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35377">
      <w:pPr>
        <w:jc w:val="right"/>
      </w:pPr>
      <w:r>
        <w:t>Дело № 2-73-18/2017</w:t>
      </w:r>
    </w:p>
    <w:p w:rsidR="00A77B3E" w:rsidP="00B35377">
      <w:pPr>
        <w:jc w:val="center"/>
      </w:pPr>
      <w:r>
        <w:t>РЕШЕНИЕ</w:t>
      </w:r>
    </w:p>
    <w:p w:rsidR="00A77B3E" w:rsidP="00B35377">
      <w:pPr>
        <w:jc w:val="center"/>
      </w:pPr>
      <w:r>
        <w:t>Именем Российской Федерации</w:t>
      </w:r>
    </w:p>
    <w:p w:rsidR="00A77B3E"/>
    <w:p w:rsidR="00A77B3E">
      <w:r>
        <w:t>27 февраля 2017 года                                                            г. Саки</w:t>
      </w:r>
    </w:p>
    <w:p w:rsidR="00A77B3E"/>
    <w:p w:rsidR="00A77B3E">
      <w:r>
        <w:t xml:space="preserve">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В.А, при секретаре </w:t>
      </w:r>
      <w:r>
        <w:t>Гулеватой</w:t>
      </w:r>
      <w:r>
        <w:t xml:space="preserve"> В.В., рассмотрев в открытом судебном заседании в помещении суда гражданское дело по </w:t>
      </w:r>
      <w:r>
        <w:t xml:space="preserve">иску Государственного унитарного предприятия «Управляющая компания оптово-розничных торговых комплексов Севастополя» к </w:t>
      </w:r>
      <w:r>
        <w:t>Вивату</w:t>
      </w:r>
      <w:r>
        <w:t xml:space="preserve"> ... о взыскании задолженности  по договорам о предоставлении торговых мест на розничном рынке адрес,</w:t>
      </w:r>
    </w:p>
    <w:p w:rsidR="00A77B3E" w:rsidP="00B35377">
      <w:pPr>
        <w:jc w:val="center"/>
      </w:pPr>
      <w:r>
        <w:t>УСТАНОВИЛ:</w:t>
      </w:r>
    </w:p>
    <w:p w:rsidR="00A77B3E"/>
    <w:p w:rsidR="00A77B3E">
      <w:r>
        <w:t>Государственное у</w:t>
      </w:r>
      <w:r>
        <w:t xml:space="preserve">нитарное предприятие «Управляющая компания оптово-розничных торговых комплексов Севастополя» обратилось в суд с иском к </w:t>
      </w:r>
      <w:r>
        <w:t>Вивату</w:t>
      </w:r>
      <w:r>
        <w:t xml:space="preserve"> А.Ю. о взыскании задолженности по договорам предоставления торговых мест на розничном рынке адрес.</w:t>
      </w:r>
    </w:p>
    <w:p w:rsidR="00A77B3E">
      <w:r>
        <w:t>В обоснование заявленных требо</w:t>
      </w:r>
      <w:r>
        <w:t xml:space="preserve">ваний истец указал, что дата между ГУП «Управляющая компания оптово-розничных торговых комплексов Севастополя» и ответчиком заключен договор № 20316 на предоставление торгового места оборудованного за счет Продавца, на розничном рынке адрес. </w:t>
      </w:r>
    </w:p>
    <w:p w:rsidR="00A77B3E">
      <w:r>
        <w:t>В соответстви</w:t>
      </w:r>
      <w:r>
        <w:t>и с п. 1.1 договора Управляющая компания предоставляет Продавцу торговое место, оборудованное для осуществления торговой деятельности, находящееся на территории рынка «</w:t>
      </w:r>
      <w:r>
        <w:t>Юмашевский</w:t>
      </w:r>
      <w:r>
        <w:t>», по адресу: адрес. В соответствии с п. 1.2. Договора, по настоящему договору</w:t>
      </w:r>
      <w:r>
        <w:t xml:space="preserve"> истцом ответчику было передано торговое место, площадью 1 кв.м., для размещения платежного терминала, а ответчик согласно п. 3.1 Договора принял на себя обязательства ежемесячно вносить плату за пользование торговым местом, согласно тарифам, установленным</w:t>
      </w:r>
      <w:r>
        <w:t xml:space="preserve"> и действующим на момент оплаты. По состоянию на дата задолженность ответчика перед Управляющей компанией составляет сумма.</w:t>
      </w:r>
    </w:p>
    <w:p w:rsidR="00A77B3E">
      <w:r>
        <w:t>Пунктом 4.3. Договора предусмотрено право истца, в случае несвоевременного внесения ответчиком платежей, предусмотренных настоящим д</w:t>
      </w:r>
      <w:r>
        <w:t>оговором, начислять неустойку в размере 0,1 процента от суммы задолженности за каждый день просрочки платежа, начиная с момента возникновения задолженности до полного ее погашения. По состоянию на дата неустойка составила сумма.</w:t>
      </w:r>
    </w:p>
    <w:p w:rsidR="00A77B3E">
      <w:r>
        <w:t>дата между ГУП «Управляющая</w:t>
      </w:r>
      <w:r>
        <w:t xml:space="preserve"> компания оптово-розничных торговых комплексов Севастополя» и ответчиком заключен договор № 10432 на предоставление торгового места оборудованного за счет Продавца, на розничном рынке адрес. </w:t>
      </w:r>
    </w:p>
    <w:p w:rsidR="00A77B3E">
      <w:r>
        <w:t>В соответствии с п. 1.1 договора Управляющая компания предоставл</w:t>
      </w:r>
      <w:r>
        <w:t>яет Продавцу торговое место, оборудованное для осуществления торговой деятельности, находящееся на территории рынка «Центральный», по адресу: адрес.</w:t>
      </w:r>
    </w:p>
    <w:p w:rsidR="00A77B3E">
      <w:r>
        <w:t>В соответствии с п. 1.2. Договора, по настоящему договору истцом ответчику было передано торговое место, пл</w:t>
      </w:r>
      <w:r>
        <w:t xml:space="preserve">ощадью 1 кв.м., для размещения терминала, а ответчик согласно п. 3.1 Договора принял на себя обязательства ежемесячно вносить плату </w:t>
      </w:r>
      <w:r>
        <w:t>за пользование торговым местом, согласно тарифам, установленным и действующим на момент оплаты. По состоянию на дата задолже</w:t>
      </w:r>
      <w:r>
        <w:t>нность Продавца перед Управляющей компанией составляет сумма.</w:t>
      </w:r>
    </w:p>
    <w:p w:rsidR="00A77B3E">
      <w:r>
        <w:t xml:space="preserve">Пунктом 4.3. Договора предусмотрено право истца, в случае несвоевременного внесения ответчиком платежей, предусмотренных настоящим договором, начислять неустойку в размере 0,1 процента от суммы </w:t>
      </w:r>
      <w:r>
        <w:t>задолженности за каждый день просрочки платежа, начиная с момента возникновения задолженности до полного ее погашения. По состоянию на дата неустойка составила сумма.</w:t>
      </w:r>
    </w:p>
    <w:p w:rsidR="00A77B3E">
      <w:r>
        <w:t>дата истец направил в адрес ответчика претензию, с требованием о погашении в добровольном</w:t>
      </w:r>
      <w:r>
        <w:t xml:space="preserve"> порядке образовавшейся задолженности по договорам, данное требование ответчиком не исполнено. Ссылаясь на вышеизложенные обстоятельства, истец просил суд взыскать с </w:t>
      </w:r>
      <w:r>
        <w:t>Вивата</w:t>
      </w:r>
      <w:r>
        <w:t xml:space="preserve"> А.Ю. задолженность по договорам №№ 20316, 10432 предоставления торговых мест от дат</w:t>
      </w:r>
      <w:r>
        <w:t>а в сумме в сумме сумма, в том числе основной долг - сумма, неустойка за просрочку платежа – сумма.</w:t>
      </w:r>
    </w:p>
    <w:p w:rsidR="00A77B3E">
      <w:r>
        <w:t>В судебное заседание представитель истца не явился, направил мировому судье заявление, которым просил дело рассмотреть в его отсутствие, исковые  требования</w:t>
      </w:r>
      <w:r>
        <w:t xml:space="preserve"> поддержал.</w:t>
      </w:r>
    </w:p>
    <w:p w:rsidR="00A77B3E">
      <w:r>
        <w:t>Ответчик Виват А.Ю. в судебное заседание не явился, о дне слушания дела извещен судом надлежащим образом. На основании  п. 1 ст. 165.1 ГК РФ, ст. ст. 113, 117 ГПК РФ, мировой судья приходит к выводу о надлежащем извещении ответчика о месте и вр</w:t>
      </w:r>
      <w:r>
        <w:t>емени судебного заседания. Мировой судья полагает, что оснований для отложения судебного заседания в связи с неявкой ответчика не имеется, а потому в силу ч. 3 ст. 167 ГПК РФ считает возможным рассмотреть заявление без участия ответчика.</w:t>
      </w:r>
    </w:p>
    <w:p w:rsidR="00A77B3E">
      <w:r>
        <w:t>Рассмотрев материа</w:t>
      </w:r>
      <w:r>
        <w:t>лы дела, мировой судья считает, что исковые требования подлежат удовлетворению.</w:t>
      </w:r>
    </w:p>
    <w:p w:rsidR="00A77B3E">
      <w:r>
        <w:t>Согласно ст. 606 ГК РФ по договору аренды (имущественного найма) арендодатель (</w:t>
      </w:r>
      <w:r>
        <w:t>наймодатель</w:t>
      </w:r>
      <w:r>
        <w:t>) обязуется предоставить арендатору (нанимателю) имущество за плату во временное владе</w:t>
      </w:r>
      <w:r>
        <w:t>ние и пользование или во временное пользование.</w:t>
      </w:r>
    </w:p>
    <w:p w:rsidR="00A77B3E">
      <w:r>
        <w:t>В соответствии со ст. 607 ГК РФ в аренду могут быть переданы земельные участки и другие обособленные природные объекты, предприятия и другие имущественные комплексы, здания, сооружения, оборудование, транспор</w:t>
      </w:r>
      <w:r>
        <w:t>тные средства и другие вещи, которые не теряют своих натуральных свойств в процессе их использования (</w:t>
      </w:r>
      <w:r>
        <w:t>непотребляемые</w:t>
      </w:r>
      <w:r>
        <w:t xml:space="preserve"> вещи).</w:t>
      </w:r>
    </w:p>
    <w:p w:rsidR="00A77B3E">
      <w:r>
        <w:t>В силу п. 1 ст. 611 ГК РФ арендодатель обязан предоставить арендатору имущество в состоянии, соответствующем условиям договора аренд</w:t>
      </w:r>
      <w:r>
        <w:t>ы и назначению имущества.</w:t>
      </w:r>
    </w:p>
    <w:p w:rsidR="00A77B3E">
      <w:r>
        <w:t>Согласно п. 1 ст. 614 ГК РФ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</w:t>
      </w:r>
    </w:p>
    <w:p w:rsidR="00A77B3E">
      <w:r>
        <w:t>Обязательства должны исполняться н</w:t>
      </w:r>
      <w:r>
        <w:t>адлежащим образом, в соответствии с условиями обязательств в установленные сроки, односторонний отказ от исполнения обязательств недопустим (ст. ст. 309, 310 ГК РФ).</w:t>
      </w:r>
    </w:p>
    <w:p w:rsidR="00A77B3E">
      <w:r>
        <w:t>Судом установлено, что дата между ГУП «Управляющая компания оптово-розничных торговых комп</w:t>
      </w:r>
      <w:r>
        <w:t xml:space="preserve">лексов Севастополя» и ответчиком заключены договоры </w:t>
      </w:r>
      <w:r>
        <w:t>№№ 20316, 10432 на предоставление торговых мест, по условиям которого истец предоставил ответчику во временное владение и пользование торговые места  на розничных рынках адрес «</w:t>
      </w:r>
      <w:r>
        <w:t>Юмашевский</w:t>
      </w:r>
      <w:r>
        <w:t xml:space="preserve">» и Центральный, </w:t>
      </w:r>
      <w:r>
        <w:t>площадью по 1 кв.м. каждое, а ответчик принял на себя обязательства ежемесячно вносить плату за пользование торговыми местами.</w:t>
      </w:r>
    </w:p>
    <w:p w:rsidR="00A77B3E">
      <w:r>
        <w:t>Как следует из материалов дела, при заключении договоров Виват А.Ю. был уведомлен о размере и порядке оплаты за пользование торго</w:t>
      </w:r>
      <w:r>
        <w:t>выми местами, до заключения договоров им получена достоверная и полная информация об ответственности в случае неисполнения или ненадлежащего исполнения своих обязательств по договору. Данное обстоятельство подтверждается его подписью в Договорах.</w:t>
      </w:r>
    </w:p>
    <w:p w:rsidR="00A77B3E">
      <w:r>
        <w:t>Истец вып</w:t>
      </w:r>
      <w:r>
        <w:t>олнил обязательства по предоставлению торгового места. Ответчик в нарушение условий договора обязательства по оплате арендных платежей за пользование торговыми местами: по договору № 20316 за период с дата по дата, по договору № 10432 за период с дата по д</w:t>
      </w:r>
      <w:r>
        <w:t>ата,  в установленные договорами сроки не исполнял.</w:t>
      </w:r>
    </w:p>
    <w:p w:rsidR="00A77B3E">
      <w:r>
        <w:t xml:space="preserve">дата Виват А.Ю. прекратил деятельность в качестве индивидуального предпринимателя. </w:t>
      </w:r>
    </w:p>
    <w:p w:rsidR="00A77B3E">
      <w:r>
        <w:t xml:space="preserve">Таким образом, у мирового судьи имеются достаточные правовые основания для взыскания с ответчика в пользу истца </w:t>
      </w:r>
      <w:r>
        <w:t>образовавшейся вследствие неисполнения условий договоров предоставления торгового места задолженности в размере основного долга и неустойки, предусмотренных условиями заключенных между сторонами договоров.</w:t>
      </w:r>
    </w:p>
    <w:p w:rsidR="00A77B3E">
      <w:r>
        <w:t>Пунктами 4.3 договоров №№ 20316, 10432 о предостав</w:t>
      </w:r>
      <w:r>
        <w:t>лении торгового места от дата предусмотрено право истца начислять неустойку за просрочку платежей в размере 0,1 % от суммы задолженности за каждый день просрочки платежа, начиная с момента возникновения задолженности до полного ее погашения.</w:t>
      </w:r>
    </w:p>
    <w:p w:rsidR="00A77B3E">
      <w:r>
        <w:t>Согласно предс</w:t>
      </w:r>
      <w:r>
        <w:t xml:space="preserve">тавленным истцом расчетам задолженность Виват А.Ю. по состоянию на дата составляет: по договору № 20316  - сумма, по договору № 10432 – сумма, кроме того согласно предоставленным истцом расчетам суммы неустойки по договорам составляет: по договору № 20316 </w:t>
      </w:r>
      <w:r>
        <w:t>– сумма; по договору № 10432 – сумма.</w:t>
      </w:r>
    </w:p>
    <w:p w:rsidR="00A77B3E">
      <w:r>
        <w:t>Указанные расчеты задолженности и расчеты неустойки мировым судьей проверены и признаны правильными. Доказательств, опровергающих данный расчет, Виват А.Ю.  мировому судье не представил. Обстоятельств, освобождающих от</w:t>
      </w:r>
      <w:r>
        <w:t>ветчика от уплаты задолженности по оплате арендных платежей, при разрешении спора не установлено.</w:t>
      </w:r>
    </w:p>
    <w:p w:rsidR="00A77B3E">
      <w:r>
        <w:t>Таким образом, с истца в пользу ответчика подлежит взысканию задолженность по оплате основного долга в размере: по договору № 20316  - сумма, по договору № 10</w:t>
      </w:r>
      <w:r>
        <w:t>432 – сумма,  неустойка в размере: по договору № 20316 – сумма; по договору № 10432 – сумма.</w:t>
      </w:r>
    </w:p>
    <w:p w:rsidR="00A77B3E">
      <w: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</w:t>
      </w:r>
      <w:r>
        <w:t>ды.</w:t>
      </w:r>
    </w:p>
    <w:p w:rsidR="00A77B3E">
      <w:r>
        <w:t>При подаче иска истцом была оплачена госпошлина в размере сумма. При указанных обстоятельствах мировой судья считает, что судебные расходы, понесенные истцом при подаче иска, подлежат возмещению за счет ответчика.</w:t>
      </w:r>
    </w:p>
    <w:p w:rsidR="00A77B3E">
      <w:r>
        <w:t xml:space="preserve">Руководствуясь ст.ст. 194-198 ГПК РФ, </w:t>
      </w:r>
      <w:r>
        <w:t>мировой судья,</w:t>
      </w:r>
    </w:p>
    <w:p w:rsidR="00A77B3E"/>
    <w:p w:rsidR="00A77B3E" w:rsidP="00B35377">
      <w:pPr>
        <w:jc w:val="center"/>
      </w:pPr>
      <w:r>
        <w:t>Р Е Ш И Л:</w:t>
      </w:r>
    </w:p>
    <w:p w:rsidR="00A77B3E"/>
    <w:p w:rsidR="00A77B3E">
      <w:r>
        <w:t xml:space="preserve">Исковые требования Государственного унитарного предприятия «Управляющая компания оптово-розничных торговых комплексов Севастополя» к </w:t>
      </w:r>
      <w:r>
        <w:t>Вивату</w:t>
      </w:r>
      <w:r>
        <w:t xml:space="preserve"> ... о взыскании задолженности  по договорам о предоставлении торговых мест на розничном </w:t>
      </w:r>
      <w:r>
        <w:t xml:space="preserve">рынке  </w:t>
      </w:r>
      <w:r>
        <w:t xml:space="preserve"> адрес, удовлетворить.</w:t>
      </w:r>
    </w:p>
    <w:p w:rsidR="00A77B3E">
      <w:r>
        <w:t xml:space="preserve">Взыскать с </w:t>
      </w:r>
      <w:r>
        <w:t>Вивата</w:t>
      </w:r>
      <w:r>
        <w:t xml:space="preserve"> ... в пользу Государственного унитарного предприятия «Управляющая компания оптово-розничных торговых комплексов Севастополя», задолженность: по договору № 20316  о предоставлении то</w:t>
      </w:r>
      <w:r>
        <w:t>ргового места от дата в сумме сумма: в том числе  основной долг сумма, неустойка за просрочку платежа – сумма; по договору № 10432  о предоставлении торгового места от дата в сумме сумма: в том числе  основной долг сумма, неустойка за просрочку платежа – с</w:t>
      </w:r>
      <w:r>
        <w:t xml:space="preserve">умма. </w:t>
      </w:r>
    </w:p>
    <w:p w:rsidR="00A77B3E">
      <w:r>
        <w:t xml:space="preserve">Взыскать с </w:t>
      </w:r>
      <w:r>
        <w:t>Вивата</w:t>
      </w:r>
      <w:r>
        <w:t xml:space="preserve"> ... в пользу Государственного унитарного предприятия «Управляющая компания оптово-розничных торговых комплексов Севастополя» судебные расходы в размере сумма.</w:t>
      </w:r>
    </w:p>
    <w:p w:rsidR="00A77B3E">
      <w:r>
        <w:t xml:space="preserve">Решение может быть обжаловано в </w:t>
      </w:r>
      <w:r>
        <w:t>Сакский</w:t>
      </w:r>
      <w:r>
        <w:t xml:space="preserve"> районный суд Республики Крым чер</w:t>
      </w:r>
      <w:r>
        <w:t>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в течение месяца со дня изготовления решения в окончательной форме.</w:t>
      </w:r>
    </w:p>
    <w:p w:rsidR="00A77B3E">
      <w:r>
        <w:t>Решение в окончательной форме изготовлено мировым с</w:t>
      </w:r>
      <w:r>
        <w:t>удьей 27 февраля 2017 года.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</w:t>
      </w:r>
    </w:p>
    <w:p w:rsidR="00A77B3E"/>
    <w:p w:rsidR="00A77B3E"/>
    <w:sectPr w:rsidSect="006251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164"/>
    <w:rsid w:val="00625164"/>
    <w:rsid w:val="00A77B3E"/>
    <w:rsid w:val="00B35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