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125DB5">
      <w:pPr>
        <w:jc w:val="right"/>
      </w:pPr>
      <w:r>
        <w:rPr>
          <w:sz w:val="26"/>
        </w:rPr>
        <w:t>Дело № 2-73-198/2018</w:t>
      </w:r>
    </w:p>
    <w:p w:rsidR="00125DB5">
      <w:pPr>
        <w:jc w:val="center"/>
      </w:pPr>
      <w:r>
        <w:rPr>
          <w:sz w:val="26"/>
        </w:rPr>
        <w:t>РЕШЕНИЕ</w:t>
      </w:r>
    </w:p>
    <w:p w:rsidR="00125DB5">
      <w:pPr>
        <w:jc w:val="center"/>
      </w:pPr>
      <w:r>
        <w:rPr>
          <w:sz w:val="26"/>
        </w:rPr>
        <w:t>Именем Российской Федерации</w:t>
      </w:r>
    </w:p>
    <w:p w:rsidR="00125DB5">
      <w:pPr>
        <w:jc w:val="center"/>
      </w:pPr>
      <w:r>
        <w:rPr>
          <w:sz w:val="26"/>
        </w:rPr>
        <w:t>(резолютивная часть)</w:t>
      </w:r>
    </w:p>
    <w:p w:rsidR="00125DB5">
      <w:pPr>
        <w:ind w:firstLine="708"/>
      </w:pPr>
      <w:r>
        <w:rPr>
          <w:sz w:val="26"/>
        </w:rPr>
        <w:t xml:space="preserve">04 июля 2018 года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>г. Саки</w:t>
      </w:r>
    </w:p>
    <w:p w:rsidR="00125DB5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В.А, </w:t>
      </w:r>
      <w:r>
        <w:rPr>
          <w:sz w:val="26"/>
        </w:rPr>
        <w:t xml:space="preserve">при секретаре Берновой А.В., с участием истца </w:t>
      </w:r>
      <w:r>
        <w:rPr>
          <w:sz w:val="26"/>
        </w:rPr>
        <w:t>Бобнева</w:t>
      </w:r>
      <w:r>
        <w:rPr>
          <w:sz w:val="26"/>
        </w:rPr>
        <w:t xml:space="preserve"> Е.В., ответчика </w:t>
      </w:r>
      <w:r>
        <w:rPr>
          <w:sz w:val="26"/>
        </w:rPr>
        <w:t>Кишеневского</w:t>
      </w:r>
      <w:r>
        <w:rPr>
          <w:sz w:val="26"/>
        </w:rPr>
        <w:t xml:space="preserve"> С.А., рассмотрев в открытом судебном заседании гражданское дело по иску </w:t>
      </w:r>
      <w:r>
        <w:rPr>
          <w:sz w:val="26"/>
        </w:rPr>
        <w:t>Бобнева</w:t>
      </w:r>
      <w:r>
        <w:rPr>
          <w:sz w:val="26"/>
        </w:rPr>
        <w:t xml:space="preserve"> </w:t>
      </w:r>
      <w:r>
        <w:rPr>
          <w:sz w:val="26"/>
        </w:rPr>
        <w:t xml:space="preserve"> к </w:t>
      </w:r>
      <w:r>
        <w:rPr>
          <w:sz w:val="26"/>
        </w:rPr>
        <w:t>Кишеневскому</w:t>
      </w:r>
      <w:r>
        <w:rPr>
          <w:sz w:val="26"/>
        </w:rPr>
        <w:t xml:space="preserve"> </w:t>
      </w:r>
      <w:r>
        <w:rPr>
          <w:sz w:val="26"/>
        </w:rPr>
        <w:t>о взыскании материального ущерба, морального вреда, причиненного прест</w:t>
      </w:r>
      <w:r>
        <w:rPr>
          <w:sz w:val="26"/>
        </w:rPr>
        <w:t>уплением, расходов, связанных с оказанием юридической</w:t>
      </w:r>
      <w:r>
        <w:rPr>
          <w:sz w:val="26"/>
        </w:rPr>
        <w:t xml:space="preserve"> помощи,</w:t>
      </w:r>
    </w:p>
    <w:p w:rsidR="00125DB5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67, 68, 71, 98, 103, 181, 194-199 ГПК Российской Федерации, мировой судья</w:t>
      </w:r>
    </w:p>
    <w:p w:rsidR="00125DB5">
      <w:pPr>
        <w:jc w:val="center"/>
      </w:pPr>
      <w:r>
        <w:rPr>
          <w:sz w:val="26"/>
        </w:rPr>
        <w:t>Р</w:t>
      </w:r>
      <w:r>
        <w:rPr>
          <w:sz w:val="26"/>
        </w:rPr>
        <w:t xml:space="preserve"> Е Ш И Л</w:t>
      </w:r>
    </w:p>
    <w:p w:rsidR="00125DB5">
      <w:pPr>
        <w:ind w:firstLine="708"/>
        <w:jc w:val="both"/>
      </w:pPr>
      <w:r>
        <w:rPr>
          <w:sz w:val="26"/>
        </w:rPr>
        <w:t xml:space="preserve">Исковые требования </w:t>
      </w:r>
      <w:r>
        <w:rPr>
          <w:sz w:val="26"/>
        </w:rPr>
        <w:t>Бобнева</w:t>
      </w:r>
      <w:r>
        <w:rPr>
          <w:sz w:val="26"/>
        </w:rPr>
        <w:t xml:space="preserve"> к </w:t>
      </w:r>
      <w:r>
        <w:rPr>
          <w:sz w:val="26"/>
        </w:rPr>
        <w:t>Кишеневскому</w:t>
      </w:r>
      <w:r>
        <w:rPr>
          <w:sz w:val="26"/>
        </w:rPr>
        <w:t xml:space="preserve"> о взыскании</w:t>
      </w:r>
      <w:r>
        <w:rPr>
          <w:sz w:val="26"/>
        </w:rPr>
        <w:t xml:space="preserve"> материального ущерба, морального вреда, причиненного преступлением, расходов, связанных с оказанием юридической помощи, удовлетворить частично.</w:t>
      </w:r>
    </w:p>
    <w:p w:rsidR="00125DB5">
      <w:pPr>
        <w:ind w:firstLine="708"/>
        <w:jc w:val="both"/>
      </w:pPr>
      <w:r>
        <w:rPr>
          <w:sz w:val="26"/>
        </w:rPr>
        <w:t xml:space="preserve">Взыскать </w:t>
      </w:r>
      <w:r>
        <w:rPr>
          <w:sz w:val="26"/>
        </w:rPr>
        <w:t>Кишеневского</w:t>
      </w:r>
      <w:r>
        <w:rPr>
          <w:sz w:val="26"/>
        </w:rPr>
        <w:t xml:space="preserve"> в пользу </w:t>
      </w:r>
      <w:r>
        <w:rPr>
          <w:sz w:val="26"/>
        </w:rPr>
        <w:t>Бобнева</w:t>
      </w:r>
      <w:r>
        <w:rPr>
          <w:sz w:val="26"/>
        </w:rPr>
        <w:t xml:space="preserve"> </w:t>
      </w:r>
      <w:r>
        <w:rPr>
          <w:sz w:val="26"/>
        </w:rPr>
        <w:t>в возмещение материального ущерба, причиненного преступлением 30</w:t>
      </w:r>
      <w:r>
        <w:rPr>
          <w:sz w:val="26"/>
        </w:rPr>
        <w:t>000 рублей, в возмещение компенсации морального вреда 5000 рублей.</w:t>
      </w:r>
    </w:p>
    <w:p w:rsidR="00125DB5">
      <w:pPr>
        <w:ind w:firstLine="708"/>
        <w:jc w:val="both"/>
      </w:pPr>
      <w:r>
        <w:rPr>
          <w:sz w:val="26"/>
        </w:rPr>
        <w:t>В остальной части в удовлетворении исковых требований отказать.</w:t>
      </w:r>
    </w:p>
    <w:p w:rsidR="00125DB5">
      <w:pPr>
        <w:ind w:firstLine="708"/>
        <w:jc w:val="both"/>
      </w:pPr>
      <w:r>
        <w:rPr>
          <w:sz w:val="26"/>
        </w:rPr>
        <w:t xml:space="preserve">Взыскать с </w:t>
      </w:r>
      <w:r>
        <w:rPr>
          <w:sz w:val="26"/>
        </w:rPr>
        <w:t>Кишеневского</w:t>
      </w:r>
      <w:r>
        <w:rPr>
          <w:sz w:val="26"/>
        </w:rPr>
        <w:t xml:space="preserve"> в доход местного бюджета государственную пошлину в размере 1400 рублей.</w:t>
      </w:r>
    </w:p>
    <w:p w:rsidR="00125DB5">
      <w:pPr>
        <w:ind w:firstLine="708"/>
        <w:jc w:val="both"/>
      </w:pPr>
      <w:r>
        <w:rPr>
          <w:sz w:val="26"/>
        </w:rPr>
        <w:t>Решение может быть обжало</w:t>
      </w:r>
      <w:r>
        <w:rPr>
          <w:sz w:val="26"/>
        </w:rPr>
        <w:t xml:space="preserve">вано в апелляционном порядке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 течение месяца со дня вынесения решения в окончательной форме.</w:t>
      </w:r>
    </w:p>
    <w:p w:rsidR="00125DB5">
      <w:pPr>
        <w:ind w:firstLine="708"/>
        <w:jc w:val="both"/>
        <w:rPr>
          <w:sz w:val="26"/>
        </w:rPr>
      </w:pPr>
      <w:r>
        <w:rPr>
          <w:sz w:val="26"/>
        </w:rPr>
        <w:t xml:space="preserve">Лица, присутствующие в судебном заседании вправе подать мировому судье заявление о составлении мотивированного решения суда в течение трех дней со дня объявления резолютивной части решения суда. </w:t>
      </w:r>
    </w:p>
    <w:p w:rsidR="00044D50">
      <w:pPr>
        <w:ind w:firstLine="708"/>
        <w:jc w:val="both"/>
      </w:pPr>
    </w:p>
    <w:p w:rsidR="00125DB5">
      <w:pPr>
        <w:jc w:val="center"/>
      </w:pPr>
      <w:r>
        <w:rPr>
          <w:sz w:val="26"/>
        </w:rPr>
        <w:t xml:space="preserve">Мировой судья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>Васильев В.А.</w:t>
      </w:r>
    </w:p>
    <w:p w:rsidR="00125DB5">
      <w:pPr>
        <w:spacing w:after="200" w:line="276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DB5"/>
    <w:rsid w:val="00044D50"/>
    <w:rsid w:val="00125D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