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46C17">
      <w:pPr>
        <w:spacing w:after="200" w:line="276" w:lineRule="auto"/>
        <w:jc w:val="right"/>
      </w:pPr>
    </w:p>
    <w:p w:rsidR="00E46C17">
      <w:pPr>
        <w:jc w:val="right"/>
      </w:pPr>
      <w:r>
        <w:rPr>
          <w:sz w:val="26"/>
        </w:rPr>
        <w:t>Дело № 2-73-424/2019</w:t>
      </w:r>
    </w:p>
    <w:p w:rsidR="00D21506">
      <w:pPr>
        <w:jc w:val="center"/>
        <w:rPr>
          <w:sz w:val="26"/>
        </w:rPr>
      </w:pPr>
    </w:p>
    <w:p w:rsidR="00E46C17">
      <w:pPr>
        <w:jc w:val="center"/>
      </w:pPr>
      <w:r>
        <w:rPr>
          <w:sz w:val="26"/>
        </w:rPr>
        <w:t>РЕШЕНИЕ</w:t>
      </w:r>
    </w:p>
    <w:p w:rsidR="00E46C17">
      <w:pPr>
        <w:jc w:val="center"/>
      </w:pPr>
      <w:r>
        <w:rPr>
          <w:sz w:val="26"/>
        </w:rPr>
        <w:t>Именем Российской Федерации</w:t>
      </w:r>
    </w:p>
    <w:p w:rsidR="00D21506">
      <w:pPr>
        <w:ind w:firstLine="720"/>
        <w:rPr>
          <w:sz w:val="26"/>
        </w:rPr>
      </w:pPr>
    </w:p>
    <w:p w:rsidR="00E46C17">
      <w:pPr>
        <w:ind w:firstLine="720"/>
      </w:pPr>
      <w:r>
        <w:rPr>
          <w:sz w:val="26"/>
        </w:rPr>
        <w:t xml:space="preserve">16 сентября 2019 года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D21506">
      <w:pPr>
        <w:ind w:firstLine="720"/>
        <w:jc w:val="both"/>
        <w:rPr>
          <w:sz w:val="26"/>
        </w:rPr>
      </w:pPr>
    </w:p>
    <w:p w:rsidR="00E46C17">
      <w:pPr>
        <w:ind w:firstLine="720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В.А, при секретаре Берновой А.В., с участием представителя ответчика</w:t>
      </w:r>
      <w:r>
        <w:rPr>
          <w:sz w:val="26"/>
        </w:rPr>
        <w:t>, ответчика Иваницкого Н.В., рассмотрев в о</w:t>
      </w:r>
      <w:r>
        <w:rPr>
          <w:sz w:val="26"/>
        </w:rPr>
        <w:t>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Иваницкому Н.В.</w:t>
      </w:r>
      <w:r>
        <w:rPr>
          <w:sz w:val="26"/>
        </w:rPr>
        <w:t xml:space="preserve"> о взыскании задолженности по</w:t>
      </w:r>
      <w:r>
        <w:rPr>
          <w:sz w:val="26"/>
        </w:rPr>
        <w:t xml:space="preserve"> оплате взносов на капитальный ремонт общего имуществ</w:t>
      </w:r>
      <w:r>
        <w:rPr>
          <w:sz w:val="26"/>
        </w:rPr>
        <w:t>а в многоквартирном доме, пени, расходов по оплате государственной пошлины,</w:t>
      </w:r>
    </w:p>
    <w:p w:rsidR="00E46C17">
      <w:pPr>
        <w:jc w:val="center"/>
      </w:pPr>
      <w:r>
        <w:rPr>
          <w:sz w:val="26"/>
        </w:rPr>
        <w:t>УСТАНОВИЛ:</w:t>
      </w:r>
    </w:p>
    <w:p w:rsidR="00E46C17">
      <w:pPr>
        <w:ind w:firstLine="720"/>
        <w:jc w:val="both"/>
      </w:pPr>
      <w:r>
        <w:rPr>
          <w:sz w:val="26"/>
        </w:rPr>
        <w:t>Некоммерческая организация "Региональный фонд капитального ремонта многоквартирных домов Республики Крым" обратилась к мировому судье с иском к Иваницкому Н.В. о взыскан</w:t>
      </w:r>
      <w:r>
        <w:rPr>
          <w:sz w:val="26"/>
        </w:rPr>
        <w:t>ии задолженности по оплате взносов на капитальный ремонт общего имущества в многоквартирном доме, расположенного по адресу:</w:t>
      </w:r>
      <w:r>
        <w:rPr>
          <w:sz w:val="26"/>
        </w:rPr>
        <w:t xml:space="preserve"> за период с сентября 2016 года по апрель 2019 года в размере 9535,68 рублей, пени 1333,59 руб. и расходов по уплате государствен</w:t>
      </w:r>
      <w:r>
        <w:rPr>
          <w:sz w:val="26"/>
        </w:rPr>
        <w:t>ной пошлины</w:t>
      </w:r>
      <w:r>
        <w:rPr>
          <w:sz w:val="26"/>
        </w:rPr>
        <w:t xml:space="preserve"> в размере 435 рублей. Свои требования мотивирует тем, что ответчик в нарушение </w:t>
      </w:r>
      <w:hyperlink r:id="rId4" w:history="1">
        <w:r>
          <w:rPr>
            <w:color w:val="0000FF"/>
            <w:sz w:val="26"/>
            <w:u w:val="single"/>
          </w:rPr>
          <w:t>ст. 210</w:t>
        </w:r>
      </w:hyperlink>
      <w:r>
        <w:rPr>
          <w:sz w:val="26"/>
        </w:rPr>
        <w:t xml:space="preserve"> ГК </w:t>
      </w:r>
      <w:r>
        <w:rPr>
          <w:sz w:val="26"/>
        </w:rPr>
        <w:t>Российской</w:t>
      </w:r>
      <w:r>
        <w:rPr>
          <w:sz w:val="26"/>
        </w:rPr>
        <w:t xml:space="preserve"> </w:t>
      </w:r>
      <w:r>
        <w:rPr>
          <w:sz w:val="26"/>
        </w:rPr>
        <w:t xml:space="preserve">Федерации, </w:t>
      </w:r>
      <w:hyperlink r:id="rId5" w:history="1">
        <w:r>
          <w:rPr>
            <w:color w:val="0000FF"/>
            <w:sz w:val="26"/>
            <w:u w:val="single"/>
          </w:rPr>
          <w:t>с</w:t>
        </w:r>
        <w:r>
          <w:rPr>
            <w:color w:val="0000FF"/>
            <w:sz w:val="26"/>
            <w:u w:val="single"/>
          </w:rPr>
          <w:t>т. 153</w:t>
        </w:r>
      </w:hyperlink>
      <w:r>
        <w:rPr>
          <w:sz w:val="26"/>
        </w:rPr>
        <w:t xml:space="preserve">, </w:t>
      </w:r>
      <w:hyperlink r:id="rId6" w:history="1">
        <w:r>
          <w:rPr>
            <w:color w:val="0000FF"/>
            <w:sz w:val="26"/>
            <w:u w:val="single"/>
          </w:rPr>
          <w:t>ч. 2 ст. 154</w:t>
        </w:r>
      </w:hyperlink>
      <w:r>
        <w:rPr>
          <w:sz w:val="26"/>
        </w:rPr>
        <w:t xml:space="preserve">, </w:t>
      </w:r>
      <w:hyperlink r:id="rId7" w:history="1">
        <w:r>
          <w:rPr>
            <w:color w:val="0000FF"/>
            <w:sz w:val="26"/>
            <w:u w:val="single"/>
          </w:rPr>
          <w:t>ч. 1 ст. 158</w:t>
        </w:r>
      </w:hyperlink>
      <w:r>
        <w:rPr>
          <w:sz w:val="26"/>
        </w:rPr>
        <w:t xml:space="preserve">, </w:t>
      </w:r>
      <w:hyperlink r:id="rId8" w:history="1">
        <w:r>
          <w:rPr>
            <w:color w:val="0000FF"/>
            <w:sz w:val="26"/>
            <w:u w:val="single"/>
          </w:rPr>
          <w:t>ч. 1 ст. 169</w:t>
        </w:r>
      </w:hyperlink>
      <w:r>
        <w:rPr>
          <w:sz w:val="26"/>
        </w:rPr>
        <w:t xml:space="preserve"> ЖК Российской Федерации, Региональной программы капитального ремонта общего имущества в многоквартирных домах на территории Республики Крым на 2016 - 2045 годы, утвержденной постановлением Совета министров Республики Крым от 30 ноября 2015 года N 753, не</w:t>
      </w:r>
      <w:r>
        <w:rPr>
          <w:sz w:val="26"/>
        </w:rPr>
        <w:t xml:space="preserve"> исполняет свою обязанность в части оплаты взноса на капитальный ремонт общего</w:t>
      </w:r>
      <w:r>
        <w:rPr>
          <w:sz w:val="26"/>
        </w:rPr>
        <w:t xml:space="preserve"> имущества многоквартирного дома, в </w:t>
      </w:r>
      <w:r>
        <w:rPr>
          <w:sz w:val="26"/>
        </w:rPr>
        <w:t>связи</w:t>
      </w:r>
      <w:r>
        <w:rPr>
          <w:sz w:val="26"/>
        </w:rPr>
        <w:t xml:space="preserve"> с чем образовалась задолженность на вышеуказанную сумму. </w:t>
      </w:r>
    </w:p>
    <w:p w:rsidR="00E46C17">
      <w:pPr>
        <w:ind w:firstLine="720"/>
        <w:jc w:val="both"/>
      </w:pPr>
      <w:r>
        <w:rPr>
          <w:sz w:val="26"/>
        </w:rPr>
        <w:t>Истец о дате, времени и месте рассмотрения дела извещен надлежащим образом, од</w:t>
      </w:r>
      <w:r>
        <w:rPr>
          <w:sz w:val="26"/>
        </w:rPr>
        <w:t xml:space="preserve">нако своего представителя в судебное заседание не направил, ходатайствуя о рассмотрении дела в его отсутствие, в </w:t>
      </w:r>
      <w:r>
        <w:rPr>
          <w:sz w:val="26"/>
        </w:rPr>
        <w:t>связи</w:t>
      </w:r>
      <w:r>
        <w:rPr>
          <w:sz w:val="26"/>
        </w:rPr>
        <w:t xml:space="preserve"> с чем дело рассмотрено в отсутствие представителя истца в порядке, предусмотренном </w:t>
      </w:r>
      <w:hyperlink r:id="rId9" w:history="1">
        <w:r>
          <w:rPr>
            <w:color w:val="0000FF"/>
            <w:sz w:val="26"/>
            <w:u w:val="single"/>
          </w:rPr>
          <w:t>ч. 5 ст. 167</w:t>
        </w:r>
      </w:hyperlink>
      <w:r>
        <w:rPr>
          <w:sz w:val="26"/>
        </w:rPr>
        <w:t xml:space="preserve"> ГПК Российской Федерации.</w:t>
      </w:r>
    </w:p>
    <w:p w:rsidR="00E46C17">
      <w:pPr>
        <w:ind w:firstLine="720"/>
        <w:jc w:val="both"/>
      </w:pPr>
      <w:r>
        <w:rPr>
          <w:sz w:val="26"/>
        </w:rPr>
        <w:t>Ответчик Иваницкий Н.В. в судебном заседании исковые требования не признал, предоставив письменные возражения, в соответствии с которыми считает, что решение об определении способа формирования фонда кап</w:t>
      </w:r>
      <w:r>
        <w:rPr>
          <w:sz w:val="26"/>
        </w:rPr>
        <w:t>итального ремонта должно быть принято и реализовано собственниками помещений в многоквартирных домах в течение шести месяцев после официального опубликования региональной программы капитального ремонта, которая утверждена в установленном законом субъекта Р</w:t>
      </w:r>
      <w:r>
        <w:rPr>
          <w:sz w:val="26"/>
        </w:rPr>
        <w:t>оссийской Федерации порядке и в</w:t>
      </w:r>
      <w:r>
        <w:rPr>
          <w:sz w:val="26"/>
        </w:rPr>
        <w:t xml:space="preserve"> </w:t>
      </w:r>
      <w:r>
        <w:rPr>
          <w:sz w:val="26"/>
        </w:rPr>
        <w:t>которую</w:t>
      </w:r>
      <w:r>
        <w:rPr>
          <w:sz w:val="26"/>
        </w:rPr>
        <w:t xml:space="preserve"> включен многоквартирный дом, в отношении которого решается вопрос о выборе способа формирования его фонда </w:t>
      </w:r>
      <w:r>
        <w:rPr>
          <w:sz w:val="26"/>
        </w:rPr>
        <w:t>капитального ремонта. Собрания собственников многоквартирного жилого дома ... по вопросу об определении способ</w:t>
      </w:r>
      <w:r>
        <w:rPr>
          <w:sz w:val="26"/>
        </w:rPr>
        <w:t>а формирования фонда капитального ремонта не проводились и решений по данному вопросу так же не проводилось. Региональная программа капитального ремонта многоквартирных домов Республики Крым опубликована 29.09.2017 года. Таким образом, решение о выборе спо</w:t>
      </w:r>
      <w:r>
        <w:rPr>
          <w:sz w:val="26"/>
        </w:rPr>
        <w:t>соба формирования фонда капитального ремонта многоквартирных домов включенных в актуализированную Региональную программу, должно быть принято до</w:t>
      </w:r>
      <w:r>
        <w:rPr>
          <w:sz w:val="26"/>
        </w:rPr>
        <w:t xml:space="preserve"> на каком тогда основании счета выставляются</w:t>
      </w:r>
      <w:r>
        <w:rPr>
          <w:sz w:val="26"/>
        </w:rPr>
        <w:t xml:space="preserve"> также не принято решение собственников МКД, не заключен </w:t>
      </w:r>
      <w:r>
        <w:rPr>
          <w:sz w:val="26"/>
        </w:rPr>
        <w:t>дог</w:t>
      </w:r>
      <w:r>
        <w:rPr>
          <w:sz w:val="26"/>
        </w:rPr>
        <w:t>овор</w:t>
      </w:r>
      <w:r>
        <w:rPr>
          <w:sz w:val="26"/>
        </w:rPr>
        <w:t xml:space="preserve"> и данная организация не выбрана собственниками согласно части 3 статьи 170 Жилищного кодекса РФ. Решение о выборе способа формирования фонда капитального ремонта должно быть направлено собственниками помещений в Администрацию города, в Инспекцию по жи</w:t>
      </w:r>
      <w:r>
        <w:rPr>
          <w:sz w:val="26"/>
        </w:rPr>
        <w:t>лищному надзору Республики Крым и региональному оператору такой информации собственниками МКД не принималось и никому не направлялось. Только после проведения общего собрания собственников многоквартирного жилого дома</w:t>
      </w:r>
      <w:r>
        <w:rPr>
          <w:sz w:val="26"/>
        </w:rPr>
        <w:t xml:space="preserve"> по вопросу об определении способа </w:t>
      </w:r>
      <w:r>
        <w:rPr>
          <w:sz w:val="26"/>
        </w:rPr>
        <w:t>формирования фонда капитального ремонта и выбора способа формирования фонда капитального ремонта можно о чём- то говорить. Считает, что фонд вправе выставлять иски только после выполнения капитального ремонта (капитальный ремонт не производился в доме боле</w:t>
      </w:r>
      <w:r>
        <w:rPr>
          <w:sz w:val="26"/>
        </w:rPr>
        <w:t>е 20 лет), т.к. теперь для собственников он является кредитором. Либо если собственники добровольно (а не принудительно) приняли решение о предоплате капремонта (такое решение не выносилось и не принималось). Между ним и фондом отсутствуют гражданско-право</w:t>
      </w:r>
      <w:r>
        <w:rPr>
          <w:sz w:val="26"/>
        </w:rPr>
        <w:t xml:space="preserve">вые отношения. Просил в удовлетворении исковых требований отказать. </w:t>
      </w:r>
    </w:p>
    <w:p w:rsidR="00E46C17">
      <w:pPr>
        <w:ind w:firstLine="720"/>
        <w:jc w:val="both"/>
      </w:pPr>
      <w:r>
        <w:rPr>
          <w:sz w:val="26"/>
        </w:rPr>
        <w:t>Представитель ответчика</w:t>
      </w:r>
      <w:r>
        <w:rPr>
          <w:sz w:val="26"/>
        </w:rPr>
        <w:t xml:space="preserve"> в судебном заседании исковые требования не признала, и пояснила, что управляющей организацией дома является «</w:t>
      </w:r>
      <w:r>
        <w:rPr>
          <w:sz w:val="26"/>
        </w:rPr>
        <w:t>Сакское</w:t>
      </w:r>
      <w:r>
        <w:rPr>
          <w:sz w:val="26"/>
        </w:rPr>
        <w:t>» ЖЭО, оно не известило об отказе быть вла</w:t>
      </w:r>
      <w:r>
        <w:rPr>
          <w:sz w:val="26"/>
        </w:rPr>
        <w:t xml:space="preserve">дельцем своего специального счета. Администрация города также не поставила в известность о том, что выбрана Некоммерческая организация «Региональный фонд капитального ремонта многоквартирных домов Республики Крым» оператором для уплаты взносов. С </w:t>
      </w:r>
      <w:r>
        <w:rPr>
          <w:sz w:val="26"/>
        </w:rPr>
        <w:t>не пр</w:t>
      </w:r>
      <w:r>
        <w:rPr>
          <w:sz w:val="26"/>
        </w:rPr>
        <w:t xml:space="preserve">оводилось никакого собрания собственников дома. Считает, что истец был навязан собственникам многоквартирного дома как региональный оператор, </w:t>
      </w:r>
      <w:r>
        <w:rPr>
          <w:sz w:val="26"/>
        </w:rPr>
        <w:t>взымающий</w:t>
      </w:r>
      <w:r>
        <w:rPr>
          <w:sz w:val="26"/>
        </w:rPr>
        <w:t xml:space="preserve"> взносы на капитальный ремонт. Договор между истцом и ответчиком не заключался. Взносы на капитальный рем</w:t>
      </w:r>
      <w:r>
        <w:rPr>
          <w:sz w:val="26"/>
        </w:rPr>
        <w:t>онт никуда не оплачивались. Решения «Сакского» ЖЭО и Администрации города не обжаловались. Региональным фондом не ведется никакая работа по взаимодействию с ними. Просила в удовлетворении исковых требований отказать.</w:t>
      </w:r>
    </w:p>
    <w:p w:rsidR="00E46C17">
      <w:pPr>
        <w:ind w:firstLine="720"/>
        <w:jc w:val="both"/>
      </w:pPr>
      <w:r>
        <w:rPr>
          <w:sz w:val="26"/>
        </w:rPr>
        <w:t>Выслушав, ответчика, представителя отве</w:t>
      </w:r>
      <w:r>
        <w:rPr>
          <w:sz w:val="26"/>
        </w:rPr>
        <w:t xml:space="preserve">тчика, исследовав и оценив имеющиеся в материалах дела доказательства в их совокупности согласно требованиям </w:t>
      </w:r>
      <w:hyperlink r:id="rId10" w:history="1">
        <w:r>
          <w:rPr>
            <w:color w:val="0000FF"/>
            <w:sz w:val="26"/>
            <w:u w:val="single"/>
          </w:rPr>
          <w:t>ст. ст. 55</w:t>
        </w:r>
      </w:hyperlink>
      <w:r>
        <w:rPr>
          <w:sz w:val="26"/>
        </w:rPr>
        <w:t xml:space="preserve">, </w:t>
      </w:r>
      <w:hyperlink r:id="rId11" w:history="1">
        <w:r>
          <w:rPr>
            <w:color w:val="0000FF"/>
            <w:sz w:val="26"/>
            <w:u w:val="single"/>
          </w:rPr>
          <w:t>59</w:t>
        </w:r>
      </w:hyperlink>
      <w:r>
        <w:rPr>
          <w:sz w:val="26"/>
        </w:rPr>
        <w:t>,</w:t>
      </w:r>
      <w:r>
        <w:rPr>
          <w:sz w:val="26"/>
        </w:rPr>
        <w:t xml:space="preserve"> </w:t>
      </w:r>
      <w:hyperlink r:id="rId12" w:history="1">
        <w:r>
          <w:rPr>
            <w:color w:val="0000FF"/>
            <w:sz w:val="26"/>
            <w:u w:val="single"/>
          </w:rPr>
          <w:t>60</w:t>
        </w:r>
      </w:hyperlink>
      <w:r>
        <w:rPr>
          <w:sz w:val="26"/>
        </w:rPr>
        <w:t xml:space="preserve"> ГПК Российской Федерации, установив обстоятельства, имеющие значение для дела, мировой судья приходит к следующему выводу.</w:t>
      </w:r>
    </w:p>
    <w:p w:rsidR="00E46C17">
      <w:pPr>
        <w:ind w:firstLine="720"/>
        <w:jc w:val="both"/>
      </w:pPr>
      <w:r>
        <w:rPr>
          <w:sz w:val="26"/>
        </w:rPr>
        <w:t xml:space="preserve">Согласно требованиям </w:t>
      </w:r>
      <w:hyperlink r:id="rId4" w:history="1">
        <w:r>
          <w:rPr>
            <w:color w:val="0000FF"/>
            <w:sz w:val="26"/>
            <w:u w:val="single"/>
          </w:rPr>
          <w:t>ст. 210</w:t>
        </w:r>
      </w:hyperlink>
      <w:r>
        <w:rPr>
          <w:sz w:val="26"/>
        </w:rPr>
        <w:t xml:space="preserve"> ГК Российской Федерации, </w:t>
      </w:r>
      <w:hyperlink r:id="rId13" w:history="1">
        <w:r>
          <w:rPr>
            <w:color w:val="0000FF"/>
            <w:sz w:val="26"/>
            <w:u w:val="single"/>
          </w:rPr>
          <w:t>ч. 3 ст. 30</w:t>
        </w:r>
      </w:hyperlink>
      <w:r>
        <w:rPr>
          <w:sz w:val="26"/>
        </w:rPr>
        <w:t xml:space="preserve"> ЖК Российской Федерации собственник несет бремя содержания принадлежащего ему имущества, а если принадлежащее собствен</w:t>
      </w:r>
      <w:r>
        <w:rPr>
          <w:sz w:val="26"/>
        </w:rPr>
        <w:t xml:space="preserve">нику жилое помещение является квартирой, то он обязан содержать общее имущество собственников помещений в </w:t>
      </w:r>
      <w:r>
        <w:rPr>
          <w:sz w:val="26"/>
        </w:rPr>
        <w:t>соответствующем многоквартирном доме, если иное не предусмотрено законом или договором.</w:t>
      </w:r>
    </w:p>
    <w:p w:rsidR="00E46C17">
      <w:pPr>
        <w:ind w:firstLine="720"/>
        <w:jc w:val="both"/>
      </w:pPr>
      <w:r>
        <w:rPr>
          <w:sz w:val="26"/>
        </w:rPr>
        <w:t xml:space="preserve">На основании </w:t>
      </w:r>
      <w:hyperlink r:id="rId5" w:history="1">
        <w:r>
          <w:rPr>
            <w:color w:val="0000FF"/>
            <w:sz w:val="26"/>
            <w:u w:val="single"/>
          </w:rPr>
          <w:t>ст. 153</w:t>
        </w:r>
      </w:hyperlink>
      <w:r>
        <w:rPr>
          <w:sz w:val="26"/>
        </w:rPr>
        <w:t xml:space="preserve"> ЖК Российской Федерации граждане и организации обязаны своевременно и полностью вносить плату за жилое помещение и коммунальные услуги.</w:t>
      </w:r>
    </w:p>
    <w:p w:rsidR="00E46C17">
      <w:pPr>
        <w:ind w:firstLine="720"/>
        <w:jc w:val="both"/>
      </w:pPr>
      <w:r>
        <w:rPr>
          <w:sz w:val="26"/>
        </w:rPr>
        <w:t xml:space="preserve">В соответствии с </w:t>
      </w:r>
      <w:hyperlink r:id="rId6" w:history="1">
        <w:r>
          <w:rPr>
            <w:color w:val="0000FF"/>
            <w:sz w:val="26"/>
            <w:u w:val="single"/>
          </w:rPr>
          <w:t>ч</w:t>
        </w:r>
        <w:r>
          <w:rPr>
            <w:color w:val="0000FF"/>
            <w:sz w:val="26"/>
            <w:u w:val="single"/>
          </w:rPr>
          <w:t xml:space="preserve">. 2 ст. </w:t>
        </w:r>
        <w:r>
          <w:rPr>
            <w:color w:val="0000FF"/>
            <w:sz w:val="26"/>
            <w:u w:val="single"/>
          </w:rPr>
          <w:t>154</w:t>
        </w:r>
      </w:hyperlink>
      <w:r>
        <w:rPr>
          <w:sz w:val="26"/>
        </w:rPr>
        <w:t xml:space="preserve"> ЖК Российской Федерации плата за жилое помещение и коммунальные услуги для собственника помещения в многоквартирном доме включает в себя, в том числе, взнос на капитальный ремонт.</w:t>
      </w:r>
    </w:p>
    <w:p w:rsidR="00E46C17">
      <w:pPr>
        <w:ind w:firstLine="720"/>
        <w:jc w:val="both"/>
      </w:pPr>
      <w:r>
        <w:rPr>
          <w:sz w:val="26"/>
        </w:rPr>
        <w:t xml:space="preserve">Положениями </w:t>
      </w:r>
      <w:hyperlink r:id="rId14" w:history="1">
        <w:r>
          <w:rPr>
            <w:color w:val="0000FF"/>
            <w:sz w:val="26"/>
            <w:u w:val="single"/>
          </w:rPr>
          <w:t>ст. 158</w:t>
        </w:r>
      </w:hyperlink>
      <w:r>
        <w:rPr>
          <w:sz w:val="26"/>
        </w:rPr>
        <w:t xml:space="preserve"> ЖК Российской Федерации закреплено, что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</w:t>
      </w:r>
      <w:r>
        <w:rPr>
          <w:sz w:val="26"/>
        </w:rPr>
        <w:t>азмерно своей доле в праве общей собственности на это имущество путем внесения платы за содержание жилого помещения, взносов на капитальный ремонт.</w:t>
      </w:r>
    </w:p>
    <w:p w:rsidR="00E46C17">
      <w:pPr>
        <w:ind w:firstLine="720"/>
        <w:jc w:val="both"/>
      </w:pPr>
      <w:r>
        <w:rPr>
          <w:sz w:val="26"/>
        </w:rPr>
        <w:t>Обязанность по оплате расходов на капитальный ремонт общего имущества в многоквартирном доме распространяетс</w:t>
      </w:r>
      <w:r>
        <w:rPr>
          <w:sz w:val="26"/>
        </w:rPr>
        <w:t xml:space="preserve">я </w:t>
      </w:r>
      <w:r>
        <w:rPr>
          <w:sz w:val="26"/>
        </w:rPr>
        <w:t>на всех собственников помещений в этом доме с момента возникновения права собственности на помещения в этом доме</w:t>
      </w:r>
      <w:r>
        <w:rPr>
          <w:sz w:val="26"/>
        </w:rPr>
        <w:t xml:space="preserve">. При переходе права собственности на помещение в многоквартирном доме к новому собственнику переходит обязательство предыдущего собственника </w:t>
      </w:r>
      <w:r>
        <w:rPr>
          <w:sz w:val="26"/>
        </w:rPr>
        <w:t>по оплате расходов на капитальный ремонт общего имущества в многоквартирном доме, в том числе не исполненная предыдущим собственником обязанность по уплате взносов на капитальный ремонт.</w:t>
      </w:r>
    </w:p>
    <w:p w:rsidR="00E46C17">
      <w:pPr>
        <w:ind w:firstLine="720"/>
        <w:jc w:val="both"/>
      </w:pPr>
      <w:hyperlink r:id="rId8" w:history="1">
        <w:r w:rsidR="00D21506">
          <w:rPr>
            <w:color w:val="0000FF"/>
            <w:sz w:val="26"/>
            <w:u w:val="single"/>
          </w:rPr>
          <w:t>Част</w:t>
        </w:r>
        <w:r w:rsidR="00D21506">
          <w:rPr>
            <w:color w:val="0000FF"/>
            <w:sz w:val="26"/>
            <w:u w:val="single"/>
          </w:rPr>
          <w:t>ью 1 ст. 169</w:t>
        </w:r>
      </w:hyperlink>
      <w:r w:rsidR="00D21506">
        <w:rPr>
          <w:sz w:val="26"/>
        </w:rPr>
        <w:t xml:space="preserve"> ЖК Российской Федерации установлено, что собственники помещений в многоквартирном доме обязаны уплачивать ежемесячные взносы на капитальный ремонт общего имущества в многоквартирном доме, за исключением случаев, предусмотренных частью 2 нас</w:t>
      </w:r>
      <w:r w:rsidR="00D21506">
        <w:rPr>
          <w:sz w:val="26"/>
        </w:rPr>
        <w:t xml:space="preserve">тоящей статьи, </w:t>
      </w:r>
      <w:hyperlink r:id="rId15" w:history="1">
        <w:r w:rsidR="00D21506">
          <w:rPr>
            <w:color w:val="0000FF"/>
            <w:sz w:val="26"/>
            <w:u w:val="single"/>
          </w:rPr>
          <w:t>частью 8 статьи 170</w:t>
        </w:r>
      </w:hyperlink>
      <w:r w:rsidR="00D21506">
        <w:rPr>
          <w:sz w:val="26"/>
        </w:rPr>
        <w:t xml:space="preserve"> и </w:t>
      </w:r>
      <w:hyperlink r:id="rId16" w:history="1">
        <w:r w:rsidR="00D21506">
          <w:rPr>
            <w:color w:val="0000FF"/>
            <w:sz w:val="26"/>
            <w:u w:val="single"/>
          </w:rPr>
          <w:t>частью 5 статьи 181</w:t>
        </w:r>
      </w:hyperlink>
      <w:r w:rsidR="00D21506">
        <w:rPr>
          <w:sz w:val="26"/>
        </w:rPr>
        <w:t xml:space="preserve"> настоящего Кодекса, в размере, установленном в соответствии с </w:t>
      </w:r>
      <w:hyperlink r:id="rId17" w:history="1">
        <w:r w:rsidR="00D21506">
          <w:rPr>
            <w:color w:val="0000FF"/>
            <w:sz w:val="26"/>
            <w:u w:val="single"/>
          </w:rPr>
          <w:t>частью 8.1 статьи 156</w:t>
        </w:r>
      </w:hyperlink>
      <w:r w:rsidR="00D21506">
        <w:rPr>
          <w:sz w:val="26"/>
        </w:rPr>
        <w:t xml:space="preserve"> настоящего Кодекса, или, если соответствующее</w:t>
      </w:r>
      <w:r w:rsidR="00D21506">
        <w:rPr>
          <w:sz w:val="26"/>
        </w:rPr>
        <w:t xml:space="preserve"> решение принято общим собранием собственников помещений в многоквартирном доме, в большем размере.</w:t>
      </w:r>
    </w:p>
    <w:p w:rsidR="00E46C17">
      <w:pPr>
        <w:ind w:firstLine="720"/>
        <w:jc w:val="both"/>
      </w:pPr>
      <w:r>
        <w:rPr>
          <w:sz w:val="26"/>
        </w:rPr>
        <w:t xml:space="preserve">Частью 3 ст. 169 ЖК </w:t>
      </w:r>
      <w:r>
        <w:rPr>
          <w:sz w:val="26"/>
        </w:rPr>
        <w:t>РФ предусмотрено, что собственники помещений в многоквартирном доме вправе выбрать один из следующих способов формирования фонда капитального ремонта: 1) перечисление взносов на капитальный ремонт на специальный счет в целях формирования фонда капитального</w:t>
      </w:r>
      <w:r>
        <w:rPr>
          <w:sz w:val="26"/>
        </w:rPr>
        <w:t xml:space="preserve"> ремонта в виде денежных средств, находящихся на специальном счете (далее - формирование фонда капитального ремонта на специальном счете);</w:t>
      </w:r>
      <w:r>
        <w:rPr>
          <w:sz w:val="26"/>
        </w:rPr>
        <w:t xml:space="preserve"> 2) перечисление взносов на капитальный ремонт на счет регионального оператора в целях формирования фонда капитального</w:t>
      </w:r>
      <w:r>
        <w:rPr>
          <w:sz w:val="26"/>
        </w:rPr>
        <w:t xml:space="preserve"> ремонта в виде обязательственных прав собственников помещений в многоквартирном доме в отношении регионального оператора (далее - формирование фонда капитального ремонта на счете регионального оператора.</w:t>
      </w:r>
    </w:p>
    <w:p w:rsidR="00E46C17">
      <w:pPr>
        <w:ind w:firstLine="720"/>
        <w:jc w:val="both"/>
      </w:pPr>
      <w:r>
        <w:rPr>
          <w:sz w:val="26"/>
        </w:rPr>
        <w:t>Согласно п.8.1 ст. 156 ЖК РФ минимальный размер взн</w:t>
      </w:r>
      <w:r>
        <w:rPr>
          <w:sz w:val="26"/>
        </w:rPr>
        <w:t xml:space="preserve">оса на капитальный ремонт устанавливается нормативным правовым актом субъекта Российской Федерации в соответствии с методическими рекомендациями, утвержденными уполномоченным Правительством Российской Федерации федеральным органом исполнительной власти, в </w:t>
      </w:r>
      <w:r>
        <w:rPr>
          <w:sz w:val="26"/>
        </w:rPr>
        <w:t xml:space="preserve">порядке, установленном законом субъекта Российской Федерации, исходя из занимаемой общей площади помещения в многоквартирном </w:t>
      </w:r>
      <w:r>
        <w:rPr>
          <w:sz w:val="26"/>
        </w:rPr>
        <w:t>доме, принадлежащего собственнику такого помещения, и может быть дифференцирован в зависимости</w:t>
      </w:r>
      <w:r>
        <w:rPr>
          <w:sz w:val="26"/>
        </w:rPr>
        <w:t xml:space="preserve"> </w:t>
      </w:r>
      <w:r>
        <w:rPr>
          <w:sz w:val="26"/>
        </w:rPr>
        <w:t>от муниципального образования, в кот</w:t>
      </w:r>
      <w:r>
        <w:rPr>
          <w:sz w:val="26"/>
        </w:rPr>
        <w:t>ором расположен многоквартирный дом, с учетом его типа и этажности, стоимости проведения капитального ремонта отдельных элементов строительных конструкций и инженерных систем многоквартирного дома, нормативных сроков их эффективной эксплуатации до проведен</w:t>
      </w:r>
      <w:r>
        <w:rPr>
          <w:sz w:val="26"/>
        </w:rPr>
        <w:t>ия очередного капитального ремонта (нормативных межремонтных сроков),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</w:t>
      </w:r>
      <w:r>
        <w:rPr>
          <w:sz w:val="26"/>
        </w:rPr>
        <w:t xml:space="preserve"> имущества в многоквартирном дом</w:t>
      </w:r>
      <w:r>
        <w:rPr>
          <w:sz w:val="26"/>
        </w:rPr>
        <w:t>е.</w:t>
      </w:r>
    </w:p>
    <w:p w:rsidR="00E46C17">
      <w:pPr>
        <w:ind w:firstLine="720"/>
        <w:jc w:val="both"/>
      </w:pPr>
      <w:r>
        <w:rPr>
          <w:sz w:val="26"/>
        </w:rPr>
        <w:t xml:space="preserve">Согласно положениям </w:t>
      </w:r>
      <w:hyperlink r:id="rId18" w:history="1">
        <w:r>
          <w:rPr>
            <w:color w:val="0000FF"/>
            <w:sz w:val="26"/>
            <w:u w:val="single"/>
          </w:rPr>
          <w:t>ст. 167</w:t>
        </w:r>
      </w:hyperlink>
      <w:r>
        <w:rPr>
          <w:sz w:val="26"/>
        </w:rPr>
        <w:t xml:space="preserve"> ЖК Российской Федерации органы государственной власти субъекта Российской Федерации принимают нормативные правовые акты, которые направлены на обеспечение сво</w:t>
      </w:r>
      <w:r>
        <w:rPr>
          <w:sz w:val="26"/>
        </w:rPr>
        <w:t xml:space="preserve">евременного проведения капитального ремонта общего имущества в многоквартирных домах, расположенных на территории субъекта Российской Федерации, и которыми, в том числе, 1) устанавливается минимальный размер взноса на капитальный ремонт общего имущества в </w:t>
      </w:r>
      <w:r>
        <w:rPr>
          <w:sz w:val="26"/>
        </w:rPr>
        <w:t>многоквартирном доме;</w:t>
      </w:r>
      <w:r>
        <w:rPr>
          <w:sz w:val="26"/>
        </w:rPr>
        <w:t xml:space="preserve"> 3) создается региональный оператор, решается вопрос о формировании его имущества, утверждаются учредительные документы регионального оператора, устанавливается порядок деятельности регионального оператора, порядок назначения на конкур</w:t>
      </w:r>
      <w:r>
        <w:rPr>
          <w:sz w:val="26"/>
        </w:rPr>
        <w:t>сной основе руководителя регионального оператора, 5) устанавливается порядок подготовки и утверждения региональных программ капитального ремонта общего имущества в многоквартирных домах, а также требования к этим программам.</w:t>
      </w:r>
    </w:p>
    <w:p w:rsidR="00E46C17">
      <w:pPr>
        <w:ind w:firstLine="720"/>
        <w:jc w:val="both"/>
      </w:pPr>
      <w:hyperlink r:id="rId19" w:history="1">
        <w:r w:rsidR="00D21506">
          <w:rPr>
            <w:color w:val="0000FF"/>
            <w:sz w:val="26"/>
            <w:u w:val="single"/>
          </w:rPr>
          <w:t>Часть 1 ст. 178</w:t>
        </w:r>
      </w:hyperlink>
      <w:r w:rsidR="00D21506">
        <w:rPr>
          <w:sz w:val="26"/>
        </w:rPr>
        <w:t xml:space="preserve">, </w:t>
      </w:r>
      <w:hyperlink r:id="rId20" w:history="1">
        <w:r w:rsidR="00D21506">
          <w:rPr>
            <w:color w:val="0000FF"/>
            <w:sz w:val="26"/>
            <w:u w:val="single"/>
          </w:rPr>
          <w:t>ст. 180</w:t>
        </w:r>
      </w:hyperlink>
      <w:r w:rsidR="00D21506">
        <w:rPr>
          <w:sz w:val="26"/>
        </w:rPr>
        <w:t xml:space="preserve"> ЖК Российской Федерации устанавливают, что региональный оператор является юридическим лицом, созданным в организационно-правово</w:t>
      </w:r>
      <w:r w:rsidR="00D21506">
        <w:rPr>
          <w:sz w:val="26"/>
        </w:rPr>
        <w:t>й форме фонда. Региональный оператор создается субъектом Российской Федерации.</w:t>
      </w:r>
    </w:p>
    <w:p w:rsidR="00E46C17">
      <w:pPr>
        <w:ind w:firstLine="720"/>
        <w:jc w:val="both"/>
      </w:pPr>
      <w:r>
        <w:rPr>
          <w:sz w:val="26"/>
        </w:rPr>
        <w:t xml:space="preserve">Функциями регионального оператора являются: 1) аккумулирование взносов на капитальный ремонт, уплачиваемых собственниками помещений в многоквартирных домах, в отношении которых </w:t>
      </w:r>
      <w:r>
        <w:rPr>
          <w:sz w:val="26"/>
        </w:rPr>
        <w:t>фонды капитального ремонта формируются на счете, счетах регионального оператора; 2) открытие на свое имя специальных счетов и совершение операций по этим счетам в случае, если собственники помещений в многоквартирном доме на общем собрании собственников по</w:t>
      </w:r>
      <w:r>
        <w:rPr>
          <w:sz w:val="26"/>
        </w:rPr>
        <w:t>мещений в многоквартирном доме выбрали регионального оператора в качестве владельца специального счета. Региональный оператор не вправе отказать собственникам помещений в многоквартирном доме в открытии на свое имя такого счета; 3) осуществление функций те</w:t>
      </w:r>
      <w:r>
        <w:rPr>
          <w:sz w:val="26"/>
        </w:rPr>
        <w:t xml:space="preserve">хнического заказчика работ по капитальному ремонту общего имущества в многоквартирных домах, собственники помещений в которых формируют фонды капитального ремонта на счете, счетах регионального оператора; </w:t>
      </w:r>
      <w:r>
        <w:rPr>
          <w:sz w:val="26"/>
        </w:rPr>
        <w:t>4) финансирование расходов на капитальный ремонт об</w:t>
      </w:r>
      <w:r>
        <w:rPr>
          <w:sz w:val="26"/>
        </w:rPr>
        <w:t>щего имущества в многоквартирных домах, собственники помещений в которых формируют фонды капитального ремонта на счете, счетах регионального оператора, в пределах средств этих фондов капитального ремонта с привлечением при необходимости средств, полученных</w:t>
      </w:r>
      <w:r>
        <w:rPr>
          <w:sz w:val="26"/>
        </w:rPr>
        <w:t xml:space="preserve"> из иных источников, в том числе из бюджета субъекта Российской Федерации и (или) местного бюджета.</w:t>
      </w:r>
    </w:p>
    <w:p w:rsidR="00E46C17">
      <w:pPr>
        <w:ind w:firstLine="720"/>
        <w:jc w:val="both"/>
      </w:pPr>
      <w:r>
        <w:rPr>
          <w:sz w:val="26"/>
        </w:rPr>
        <w:t>Порядок выполнения региональным оператором своих функций, в том числе порядок осуществляемого им финансирования капитального ремонта общего имущества в мног</w:t>
      </w:r>
      <w:r>
        <w:rPr>
          <w:sz w:val="26"/>
        </w:rPr>
        <w:t>оквартирных домах, устанавливается законом субъекта Российской Федерации.</w:t>
      </w:r>
    </w:p>
    <w:p w:rsidR="00E46C17">
      <w:pPr>
        <w:ind w:firstLine="720"/>
        <w:jc w:val="both"/>
      </w:pPr>
      <w:r>
        <w:rPr>
          <w:sz w:val="26"/>
        </w:rPr>
        <w:t>Распоряжением Совета министров Республики Крым от 20 октября 2014 года N 1052-р "О создании некоммерческой организации "Региональный фонд капитального ремонта многоквартирных домов Р</w:t>
      </w:r>
      <w:r>
        <w:rPr>
          <w:sz w:val="26"/>
        </w:rPr>
        <w:t>еспублики Крым" создан региональный оператор - некоммерческая организация "Фонд капитального ремонта многоквартирных домов Республики Крым", основными целями деятельности которого являются: аккумулирование взносов на капитальный ремонт, уплачиваемых собств</w:t>
      </w:r>
      <w:r>
        <w:rPr>
          <w:sz w:val="26"/>
        </w:rPr>
        <w:t>енниками помещений в многоквартирных домах;</w:t>
      </w:r>
      <w:r>
        <w:rPr>
          <w:sz w:val="26"/>
        </w:rPr>
        <w:t xml:space="preserve"> осуществление функций технического заказчика работ по капитальному ремонту общего имущества в многоквартирных домах; финансирование расходов на капитальный ремонт общего имущества в многоквартирных домах, собстве</w:t>
      </w:r>
      <w:r>
        <w:rPr>
          <w:sz w:val="26"/>
        </w:rPr>
        <w:t>нники помещений в которых формируют фонды капитального ремонта на счете некоммерческой организации "Региональный фонд капитального ремонта многоквартирных домов Республики Крым".</w:t>
      </w:r>
    </w:p>
    <w:p w:rsidR="00E46C17">
      <w:pPr>
        <w:ind w:firstLine="720"/>
        <w:jc w:val="both"/>
      </w:pPr>
      <w:r>
        <w:rPr>
          <w:sz w:val="26"/>
        </w:rPr>
        <w:t xml:space="preserve">Таким образом, в полномочия истца входит, в том числе, получение взносов на </w:t>
      </w:r>
      <w:r>
        <w:rPr>
          <w:sz w:val="26"/>
        </w:rPr>
        <w:t>капитальный ремонт с собственников квартир многоквартирных домов, которые формируют фонд капитального ремонта на счете регионального оператора.</w:t>
      </w:r>
    </w:p>
    <w:p w:rsidR="00E46C17">
      <w:pPr>
        <w:ind w:firstLine="720"/>
        <w:jc w:val="both"/>
      </w:pPr>
      <w:r>
        <w:rPr>
          <w:sz w:val="26"/>
        </w:rPr>
        <w:t>Постановлением Администрации г. Саки Республики Крым</w:t>
      </w:r>
      <w:r>
        <w:rPr>
          <w:sz w:val="26"/>
        </w:rPr>
        <w:t xml:space="preserve"> «О выборе способа формировании Фонда капитального ремон</w:t>
      </w:r>
      <w:r>
        <w:rPr>
          <w:sz w:val="26"/>
        </w:rPr>
        <w:t>та многоквартирных домов на территории муниципального образования городской округ Саки» утвержден перечень многоквартирных домов, расположенных на территории муниципального образования городской округ Саки, собственники которых не выбрали способ формирован</w:t>
      </w:r>
      <w:r>
        <w:rPr>
          <w:sz w:val="26"/>
        </w:rPr>
        <w:t>ия фонда капитального ремонта или выбранный ими способ не был реализован в установленный п. 4 ст. 7 Закона Республики Крым от</w:t>
      </w:r>
      <w:r>
        <w:rPr>
          <w:sz w:val="26"/>
        </w:rPr>
        <w:t xml:space="preserve"> </w:t>
      </w:r>
      <w:r>
        <w:rPr>
          <w:sz w:val="26"/>
        </w:rPr>
        <w:t>26 ноября 2014 года N 48-ЗК</w:t>
      </w:r>
      <w:r>
        <w:rPr>
          <w:sz w:val="26"/>
        </w:rPr>
        <w:t>/2014 срок. В данный перечень входит и многоквартирный дом, расположенный по адресу.</w:t>
      </w:r>
    </w:p>
    <w:p w:rsidR="00E46C17">
      <w:pPr>
        <w:ind w:firstLine="720"/>
        <w:jc w:val="both"/>
      </w:pPr>
      <w:r>
        <w:rPr>
          <w:sz w:val="26"/>
        </w:rPr>
        <w:t xml:space="preserve">Кроме того, в </w:t>
      </w:r>
      <w:r>
        <w:rPr>
          <w:sz w:val="26"/>
        </w:rPr>
        <w:t>судебном заседании установлено, что общее собрание собственников квартир в вышеуказанном многоквартирном доме по вопросу о выборе способа формирования его фонда капитального ремонта не проводилось, решение об изменении способа формирования капитального рем</w:t>
      </w:r>
      <w:r>
        <w:rPr>
          <w:sz w:val="26"/>
        </w:rPr>
        <w:t xml:space="preserve">онта в порядке, установленном </w:t>
      </w:r>
      <w:hyperlink r:id="rId21" w:history="1">
        <w:r>
          <w:rPr>
            <w:color w:val="0000FF"/>
            <w:sz w:val="26"/>
            <w:u w:val="single"/>
          </w:rPr>
          <w:t>ст. ст. 44 - 48</w:t>
        </w:r>
      </w:hyperlink>
      <w:r>
        <w:rPr>
          <w:sz w:val="26"/>
        </w:rPr>
        <w:t xml:space="preserve">, </w:t>
      </w:r>
      <w:hyperlink r:id="rId22" w:history="1">
        <w:r>
          <w:rPr>
            <w:color w:val="0000FF"/>
            <w:sz w:val="26"/>
            <w:u w:val="single"/>
          </w:rPr>
          <w:t>173</w:t>
        </w:r>
      </w:hyperlink>
      <w:r>
        <w:rPr>
          <w:sz w:val="26"/>
        </w:rPr>
        <w:t xml:space="preserve"> ЖК РФ, общим собранием собственников не принималось.</w:t>
      </w:r>
    </w:p>
    <w:p w:rsidR="00E46C17">
      <w:pPr>
        <w:ind w:firstLine="720"/>
        <w:jc w:val="both"/>
      </w:pPr>
      <w:r>
        <w:rPr>
          <w:sz w:val="26"/>
        </w:rPr>
        <w:t>Поскольку Иваницкий</w:t>
      </w:r>
      <w:r>
        <w:rPr>
          <w:sz w:val="26"/>
        </w:rPr>
        <w:t xml:space="preserve"> Н.В. имеет в собственности ½ и ¼ долю квартиры</w:t>
      </w:r>
      <w:r>
        <w:rPr>
          <w:sz w:val="26"/>
        </w:rPr>
        <w:t xml:space="preserve"> в указанном многоквартирном доме, он обязан в установленном законом порядке вносить взносы на капитальный ремонт данного дома.</w:t>
      </w:r>
    </w:p>
    <w:p w:rsidR="00E46C17">
      <w:pPr>
        <w:ind w:firstLine="720"/>
        <w:jc w:val="both"/>
      </w:pPr>
      <w:r>
        <w:rPr>
          <w:sz w:val="26"/>
        </w:rPr>
        <w:t>Постановлениями Совета министров Республики Крым от 23 ноября 2015 года N 737</w:t>
      </w:r>
      <w:r>
        <w:rPr>
          <w:sz w:val="26"/>
        </w:rPr>
        <w:t>, от 20 октября 2016 года N 508, от 08 ноября 2017 года N 584 минимальный размер ежемесячного взноса на капитальный ремонт общего имущества в многоквартирных домах на территории Республики Крым с 2016 - 2018 годах установлен в размере 6,16 рублей за один к</w:t>
      </w:r>
      <w:r>
        <w:rPr>
          <w:sz w:val="26"/>
        </w:rPr>
        <w:t>вадратный метр общей площади жилого (нежилого) помещения</w:t>
      </w:r>
      <w:r>
        <w:rPr>
          <w:sz w:val="26"/>
        </w:rPr>
        <w:t>, принадлежащего собственнику такого помещения. Данный размер на момент рассмотрения спора судом не изменился.</w:t>
      </w:r>
    </w:p>
    <w:p w:rsidR="00E46C17">
      <w:pPr>
        <w:ind w:firstLine="720"/>
        <w:jc w:val="both"/>
      </w:pPr>
      <w:r>
        <w:rPr>
          <w:sz w:val="26"/>
        </w:rPr>
        <w:t>Согласно имеющемуся тексте искового заявления расчету задолженности по уплате ежемесячног</w:t>
      </w:r>
      <w:r>
        <w:rPr>
          <w:sz w:val="26"/>
        </w:rPr>
        <w:t xml:space="preserve">о взноса на капитальный ремонт ответчику Иваницкому Н.В. </w:t>
      </w:r>
      <w:r>
        <w:rPr>
          <w:sz w:val="26"/>
        </w:rPr>
        <w:t>начислены взносы за капитальный ремонт с сентября 2016 года по апрель 2019 года на общую сумму 9535,68 рублей. (64,5 кв.м. Х 6,16 руб. = 397,32 Х 24 месяца = 9535,68 руб.)</w:t>
      </w:r>
    </w:p>
    <w:p w:rsidR="00E46C17">
      <w:pPr>
        <w:ind w:firstLine="720"/>
        <w:jc w:val="both"/>
      </w:pPr>
      <w:r>
        <w:rPr>
          <w:sz w:val="26"/>
        </w:rPr>
        <w:t>Ответчик и представитель от</w:t>
      </w:r>
      <w:r>
        <w:rPr>
          <w:sz w:val="26"/>
        </w:rPr>
        <w:t>ветчика в судебном заседании указанный расчет не оспорили, иной расчет не представили.</w:t>
      </w:r>
    </w:p>
    <w:p w:rsidR="00E46C17">
      <w:pPr>
        <w:ind w:firstLine="720"/>
        <w:jc w:val="both"/>
      </w:pPr>
      <w:r>
        <w:rPr>
          <w:sz w:val="26"/>
        </w:rPr>
        <w:t>В соответствии с Региональной программой капитального ремонта общего имущества в многоквартирных домах, расположенных на территории Республики Крым, на 2016 - 2045 годы,</w:t>
      </w:r>
      <w:r>
        <w:rPr>
          <w:sz w:val="26"/>
        </w:rPr>
        <w:t xml:space="preserve"> утвержденной постановлением Совета министров Республики Крым от 30 ноября 2015 года N 753, для дома, расположенного по адресу: ... запланировано: капитальный ремонт кровли - на 2028 год, фасада - на 2028 год, инженерных сетей - на 2030 год, подвала - на 2</w:t>
      </w:r>
      <w:r>
        <w:rPr>
          <w:sz w:val="26"/>
        </w:rPr>
        <w:t>031 год, фундамента</w:t>
      </w:r>
      <w:r>
        <w:rPr>
          <w:sz w:val="26"/>
        </w:rPr>
        <w:t xml:space="preserve"> - на 2031 год.</w:t>
      </w:r>
    </w:p>
    <w:p w:rsidR="00E46C17">
      <w:pPr>
        <w:ind w:firstLine="720"/>
        <w:jc w:val="both"/>
      </w:pPr>
      <w:r>
        <w:rPr>
          <w:sz w:val="26"/>
        </w:rPr>
        <w:t xml:space="preserve">Принимая во внимание, что в силу </w:t>
      </w:r>
      <w:hyperlink r:id="rId23" w:history="1">
        <w:r>
          <w:rPr>
            <w:color w:val="0000FF"/>
            <w:sz w:val="26"/>
            <w:u w:val="single"/>
          </w:rPr>
          <w:t>ст. 309</w:t>
        </w:r>
      </w:hyperlink>
      <w:r>
        <w:rPr>
          <w:sz w:val="26"/>
        </w:rPr>
        <w:t xml:space="preserve"> ГК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в связи с чем, с Иваницкого Н.В. в пользу истца подлежит взысканию задолженность по оплате взн</w:t>
      </w:r>
      <w:r>
        <w:rPr>
          <w:sz w:val="26"/>
        </w:rPr>
        <w:t>осов на капитальный ремонт общего имущества в многоквартирном доме, расположенном по адресу:</w:t>
      </w:r>
      <w:r>
        <w:rPr>
          <w:sz w:val="26"/>
        </w:rPr>
        <w:t xml:space="preserve"> образовавшаяся за период с сентября</w:t>
      </w:r>
      <w:r>
        <w:rPr>
          <w:sz w:val="26"/>
        </w:rPr>
        <w:t xml:space="preserve"> 2016 года по апрель 2019 года, в размере 9535 руб. 68 коп.</w:t>
      </w:r>
    </w:p>
    <w:p w:rsidR="00E46C17">
      <w:pPr>
        <w:ind w:firstLine="720"/>
        <w:jc w:val="both"/>
      </w:pPr>
      <w:r>
        <w:rPr>
          <w:sz w:val="26"/>
        </w:rPr>
        <w:t>Также подлежат удовлетворению заявленные истцом требования о взы</w:t>
      </w:r>
      <w:r>
        <w:rPr>
          <w:sz w:val="26"/>
        </w:rPr>
        <w:t xml:space="preserve">скании с Иваницкого Н.В. пени за просрочку платежа в соответствии с положениями </w:t>
      </w:r>
      <w:hyperlink r:id="rId24" w:history="1">
        <w:r>
          <w:rPr>
            <w:color w:val="0000FF"/>
            <w:sz w:val="26"/>
            <w:u w:val="single"/>
          </w:rPr>
          <w:t>п.14.1 ст. 155</w:t>
        </w:r>
      </w:hyperlink>
      <w:r>
        <w:rPr>
          <w:sz w:val="26"/>
        </w:rPr>
        <w:t xml:space="preserve"> ЖК РФ в размере 1333 руб. 59 коп, поскольку факт нарушения ответчиком обязательств по сво</w:t>
      </w:r>
      <w:r>
        <w:rPr>
          <w:sz w:val="26"/>
        </w:rPr>
        <w:t>евременной оплате оказанных истцом услуг подтвержден материалами дела.</w:t>
      </w:r>
    </w:p>
    <w:p w:rsidR="00E46C17">
      <w:pPr>
        <w:ind w:firstLine="720"/>
        <w:jc w:val="both"/>
      </w:pPr>
      <w:r>
        <w:rPr>
          <w:sz w:val="26"/>
        </w:rPr>
        <w:t>Оснований для уменьшения размера пени в размере 1333 руб. 59 коп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соответствии со </w:t>
      </w:r>
      <w:hyperlink r:id="rId25" w:anchor="/document/10164072/entry/333" w:history="1">
        <w:r>
          <w:rPr>
            <w:color w:val="0000FF"/>
            <w:sz w:val="26"/>
            <w:u w:val="single"/>
          </w:rPr>
          <w:t>ст. 333</w:t>
        </w:r>
      </w:hyperlink>
      <w:r>
        <w:rPr>
          <w:sz w:val="26"/>
        </w:rPr>
        <w:t xml:space="preserve"> ГК РФ суд не усматри</w:t>
      </w:r>
      <w:r>
        <w:rPr>
          <w:sz w:val="26"/>
        </w:rPr>
        <w:t>вает полагая, что размер неустойки, заявленный истцом, не завышен, соответствует характеру и периоду нарушенного ответчиком обязательства и будет способствовать восстановлению баланса между нарушенными правами истца и мерой ответственности, применяемой к о</w:t>
      </w:r>
      <w:r>
        <w:rPr>
          <w:sz w:val="26"/>
        </w:rPr>
        <w:t>тветчику, поскольку исходя из размера и периода образования задолженности явной несоразмерности неустойки последствиям нарушения обязательства не следует.</w:t>
      </w:r>
    </w:p>
    <w:p w:rsidR="00E46C17">
      <w:pPr>
        <w:ind w:firstLine="720"/>
        <w:jc w:val="both"/>
      </w:pPr>
      <w:r>
        <w:rPr>
          <w:sz w:val="26"/>
        </w:rPr>
        <w:t>Доводы ответчика, о том, что Региональная программа капитального ремонта многоквартирных домов Респуб</w:t>
      </w:r>
      <w:r>
        <w:rPr>
          <w:sz w:val="26"/>
        </w:rPr>
        <w:t xml:space="preserve">лики Крым опубликована ... в </w:t>
      </w:r>
      <w:r>
        <w:rPr>
          <w:sz w:val="26"/>
        </w:rPr>
        <w:t>связи</w:t>
      </w:r>
      <w:r>
        <w:rPr>
          <w:sz w:val="26"/>
        </w:rPr>
        <w:t xml:space="preserve"> с чем решение о выборе способа формирования фонда капитального ремонта многоквартирных домов включенных в актуализированную Региональную программу, должно быть принято</w:t>
      </w:r>
      <w:r>
        <w:rPr>
          <w:sz w:val="26"/>
        </w:rPr>
        <w:t>, в связи с чем не имеется оснований для взыскания</w:t>
      </w:r>
      <w:r>
        <w:rPr>
          <w:sz w:val="26"/>
        </w:rPr>
        <w:t xml:space="preserve"> взносов с 2016 года не состоятельны, поскольку Региональная программа капитального ремонта общего имущества в многоквартирных </w:t>
      </w:r>
      <w:r>
        <w:rPr>
          <w:sz w:val="26"/>
        </w:rPr>
        <w:t>домах, расположенных на территории Республики Крым, на 2016 - 2045 годы, была утверждена постановлением Совета министров Республи</w:t>
      </w:r>
      <w:r>
        <w:rPr>
          <w:sz w:val="26"/>
        </w:rPr>
        <w:t>ки Крым от 30 ноября 2015 года N 753 и согласно перечня многоквартирный дом</w:t>
      </w:r>
      <w:r>
        <w:rPr>
          <w:sz w:val="26"/>
        </w:rPr>
        <w:t xml:space="preserve"> включен в Региональную программу капитального ремонта общего имущества в многоквартирных домах, расположенных на территории Республики Крым, на 2016 - 2045 годы.</w:t>
      </w:r>
    </w:p>
    <w:p w:rsidR="00E46C17">
      <w:pPr>
        <w:ind w:firstLine="708"/>
        <w:jc w:val="both"/>
      </w:pPr>
      <w:r>
        <w:rPr>
          <w:sz w:val="26"/>
        </w:rPr>
        <w:t xml:space="preserve">Доказательств </w:t>
      </w:r>
      <w:r>
        <w:rPr>
          <w:sz w:val="26"/>
        </w:rPr>
        <w:t>оплаты взносов на капитальный ремонт в какую-либо иную управляющую компанию либо предприятие, оказывающие такие услуги стороной ответчика суду не представлено.</w:t>
      </w:r>
    </w:p>
    <w:p w:rsidR="00E46C17">
      <w:pPr>
        <w:ind w:firstLine="720"/>
        <w:jc w:val="both"/>
      </w:pPr>
      <w:r>
        <w:rPr>
          <w:sz w:val="26"/>
        </w:rPr>
        <w:t>Принимая во внимание, что исковые требования удовлетворены в полном объеме, то с ответчика в пол</w:t>
      </w:r>
      <w:r>
        <w:rPr>
          <w:sz w:val="26"/>
        </w:rPr>
        <w:t xml:space="preserve">ьзу истца, в порядке ст. 98 ГПК РФ, также подлежат взысканию расходы, связанные с уплатой госпошлины. </w:t>
      </w:r>
    </w:p>
    <w:p w:rsidR="00E46C17">
      <w:pPr>
        <w:ind w:firstLine="72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ГПК Российской Федерации, мировой судья</w:t>
      </w:r>
    </w:p>
    <w:p w:rsidR="00E46C17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E46C17">
      <w:pPr>
        <w:ind w:firstLine="720"/>
        <w:jc w:val="both"/>
      </w:pPr>
      <w:r>
        <w:rPr>
          <w:sz w:val="26"/>
        </w:rPr>
        <w:t xml:space="preserve">Исковые требования </w:t>
      </w:r>
      <w:r>
        <w:rPr>
          <w:sz w:val="26"/>
        </w:rPr>
        <w:t>Некоммерческой организации «Региональный фонд капитального ремонта многоквартирных домов Республики Крым» к Иваницкому Н.В.</w:t>
      </w:r>
      <w:r>
        <w:rPr>
          <w:sz w:val="26"/>
        </w:rPr>
        <w:t xml:space="preserve"> о взыскании задолженности по оплате взносов на капитальный ремонт общего имущества в многоквартирном доме, пени, расходов по оплате г</w:t>
      </w:r>
      <w:r>
        <w:rPr>
          <w:sz w:val="26"/>
        </w:rPr>
        <w:t>осударственной пошлины, удовлетворить в полном объеме.</w:t>
      </w:r>
    </w:p>
    <w:p w:rsidR="00E46C17">
      <w:pPr>
        <w:ind w:firstLine="720"/>
        <w:jc w:val="both"/>
      </w:pPr>
      <w:r>
        <w:rPr>
          <w:sz w:val="26"/>
        </w:rPr>
        <w:t>Взыскать с Иваницкого Н.В.</w:t>
      </w:r>
      <w:r>
        <w:rPr>
          <w:sz w:val="26"/>
        </w:rPr>
        <w:t xml:space="preserve"> в пользу 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</w:t>
      </w:r>
      <w:r>
        <w:rPr>
          <w:sz w:val="26"/>
        </w:rPr>
        <w:t xml:space="preserve"> имущества в многоквартирном доме, расположенном по адресу: </w:t>
      </w:r>
      <w:r>
        <w:rPr>
          <w:sz w:val="26"/>
        </w:rPr>
        <w:t>образовавшуюся за период с сентября 2016 года по апрель 2019 года в сумме 9535 рублей 68 копеек, пеню за период с 21 октября 2016 года по 30 апреля</w:t>
      </w:r>
      <w:r>
        <w:rPr>
          <w:sz w:val="26"/>
        </w:rPr>
        <w:t xml:space="preserve"> 2019 года в сумме 1333 рубля 59 копеек, рас</w:t>
      </w:r>
      <w:r>
        <w:rPr>
          <w:sz w:val="26"/>
        </w:rPr>
        <w:t xml:space="preserve">ходы по оплате государственной пошлины 435 рублей. </w:t>
      </w:r>
      <w:r>
        <w:rPr>
          <w:b/>
          <w:sz w:val="26"/>
        </w:rPr>
        <w:t xml:space="preserve">Всего взыскать 11304 (одиннадцать тысяч триста четыре) рубля 27 копеек. </w:t>
      </w:r>
    </w:p>
    <w:p w:rsidR="00E46C17">
      <w:pPr>
        <w:ind w:firstLine="720"/>
        <w:jc w:val="both"/>
      </w:pPr>
      <w:r>
        <w:rPr>
          <w:sz w:val="26"/>
        </w:rPr>
        <w:t xml:space="preserve">Решение может быть обжаловано в Сакский районный суд Республики Крым через Мирового судью судебного участка № 73 Сакского судебного </w:t>
      </w:r>
      <w:r>
        <w:rPr>
          <w:sz w:val="26"/>
        </w:rPr>
        <w:t>района (Сакский муниципальный район и городской округ Саки) Республики Крым, в течение месяца со дня изготовления решения в окончательной форме.</w:t>
      </w:r>
    </w:p>
    <w:p w:rsidR="00E46C17">
      <w:pPr>
        <w:ind w:firstLine="720"/>
        <w:jc w:val="both"/>
      </w:pPr>
      <w:r>
        <w:rPr>
          <w:sz w:val="26"/>
        </w:rPr>
        <w:t xml:space="preserve">Лица, присутствующие в судебном заседании вправе подать мировому судье заявление о составлении мотивированного </w:t>
      </w:r>
      <w:r>
        <w:rPr>
          <w:sz w:val="26"/>
        </w:rPr>
        <w:t>решения суда в течение трех дней со дня объявления резолютивной части решения суда.</w:t>
      </w:r>
      <w:r>
        <w:rPr>
          <w:rFonts w:ascii="Calibri" w:eastAsia="Calibri" w:hAnsi="Calibri" w:cs="Calibri"/>
          <w:sz w:val="26"/>
        </w:rPr>
        <w:t xml:space="preserve"> </w:t>
      </w:r>
    </w:p>
    <w:p w:rsidR="00E46C17">
      <w:pPr>
        <w:ind w:firstLine="720"/>
        <w:jc w:val="both"/>
      </w:pPr>
      <w:r>
        <w:rPr>
          <w:sz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</w:t>
      </w:r>
      <w:r>
        <w:rPr>
          <w:sz w:val="26"/>
        </w:rPr>
        <w:t xml:space="preserve">резолютивной части решения суда. </w:t>
      </w:r>
    </w:p>
    <w:p w:rsidR="00E46C17">
      <w:pPr>
        <w:ind w:firstLine="720"/>
        <w:jc w:val="both"/>
      </w:pPr>
      <w:r>
        <w:rPr>
          <w:sz w:val="26"/>
        </w:rPr>
        <w:t>Решение в окончательной форме составлено 27 сентября 2019 года.</w:t>
      </w:r>
    </w:p>
    <w:p w:rsidR="00D21506">
      <w:pPr>
        <w:jc w:val="center"/>
        <w:rPr>
          <w:sz w:val="26"/>
        </w:rPr>
      </w:pPr>
    </w:p>
    <w:p w:rsidR="00E46C17">
      <w:pPr>
        <w:jc w:val="center"/>
      </w:pPr>
      <w:r>
        <w:rPr>
          <w:sz w:val="26"/>
        </w:rPr>
        <w:t xml:space="preserve">Мировой судья                                                                           </w:t>
      </w:r>
      <w:r>
        <w:rPr>
          <w:sz w:val="26"/>
        </w:rPr>
        <w:t>Васильев В.А.</w:t>
      </w:r>
    </w:p>
    <w:p w:rsidR="00E46C17">
      <w:pPr>
        <w:jc w:val="right"/>
      </w:pPr>
    </w:p>
    <w:sectPr w:rsidSect="00E46C1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46C17"/>
    <w:rsid w:val="00D21506"/>
    <w:rsid w:val="00E46C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?id=12028809&amp;sub=55" TargetMode="External" /><Relationship Id="rId11" Type="http://schemas.openxmlformats.org/officeDocument/2006/relationships/hyperlink" Target="http://msud.garant.ru/document?id=12028809&amp;sub=59" TargetMode="External" /><Relationship Id="rId12" Type="http://schemas.openxmlformats.org/officeDocument/2006/relationships/hyperlink" Target="http://msud.garant.ru/document?id=12028809&amp;sub=60" TargetMode="External" /><Relationship Id="rId13" Type="http://schemas.openxmlformats.org/officeDocument/2006/relationships/hyperlink" Target="http://msud.garant.ru/document?id=12038291&amp;sub=3003" TargetMode="External" /><Relationship Id="rId14" Type="http://schemas.openxmlformats.org/officeDocument/2006/relationships/hyperlink" Target="http://msud.garant.ru/document?id=12038291&amp;sub=158" TargetMode="External" /><Relationship Id="rId15" Type="http://schemas.openxmlformats.org/officeDocument/2006/relationships/hyperlink" Target="http://msud.garant.ru/document?id=12038291&amp;sub=1708" TargetMode="External" /><Relationship Id="rId16" Type="http://schemas.openxmlformats.org/officeDocument/2006/relationships/hyperlink" Target="http://msud.garant.ru/document?id=12038291&amp;sub=1815" TargetMode="External" /><Relationship Id="rId17" Type="http://schemas.openxmlformats.org/officeDocument/2006/relationships/hyperlink" Target="http://msud.garant.ru/document?id=12038291&amp;sub=156081" TargetMode="External" /><Relationship Id="rId18" Type="http://schemas.openxmlformats.org/officeDocument/2006/relationships/hyperlink" Target="http://msud.garant.ru/document?id=12038291&amp;sub=167" TargetMode="External" /><Relationship Id="rId19" Type="http://schemas.openxmlformats.org/officeDocument/2006/relationships/hyperlink" Target="http://msud.garant.ru/document?id=12038291&amp;sub=178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sud.garant.ru/document?id=12038291&amp;sub=180" TargetMode="External" /><Relationship Id="rId21" Type="http://schemas.openxmlformats.org/officeDocument/2006/relationships/hyperlink" Target="http://msud.garant.ru/document?id=12038291&amp;sub=44" TargetMode="External" /><Relationship Id="rId22" Type="http://schemas.openxmlformats.org/officeDocument/2006/relationships/hyperlink" Target="http://msud.garant.ru/document?id=12038291&amp;sub=173" TargetMode="External" /><Relationship Id="rId23" Type="http://schemas.openxmlformats.org/officeDocument/2006/relationships/hyperlink" Target="http://msud.garant.ru/document?id=10064072&amp;sub=309" TargetMode="External" /><Relationship Id="rId24" Type="http://schemas.openxmlformats.org/officeDocument/2006/relationships/hyperlink" Target="http://arbitr.garant.ru/document?id=12038291&amp;sub=155014" TargetMode="External" /><Relationship Id="rId25" Type="http://schemas.openxmlformats.org/officeDocument/2006/relationships/hyperlink" Target="http://msud.garant.ru/" TargetMode="External" /><Relationship Id="rId26" Type="http://schemas.openxmlformats.org/officeDocument/2006/relationships/theme" Target="theme/theme1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document?id=10064072&amp;sub=210" TargetMode="External" /><Relationship Id="rId5" Type="http://schemas.openxmlformats.org/officeDocument/2006/relationships/hyperlink" Target="http://msud.garant.ru/document?id=12038291&amp;sub=153" TargetMode="External" /><Relationship Id="rId6" Type="http://schemas.openxmlformats.org/officeDocument/2006/relationships/hyperlink" Target="http://msud.garant.ru/document?id=12038291&amp;sub=15402" TargetMode="External" /><Relationship Id="rId7" Type="http://schemas.openxmlformats.org/officeDocument/2006/relationships/hyperlink" Target="http://msud.garant.ru/document?id=12038291&amp;sub=15801" TargetMode="External" /><Relationship Id="rId8" Type="http://schemas.openxmlformats.org/officeDocument/2006/relationships/hyperlink" Target="http://msud.garant.ru/document?id=12038291&amp;sub=1691" TargetMode="External" /><Relationship Id="rId9" Type="http://schemas.openxmlformats.org/officeDocument/2006/relationships/hyperlink" Target="http://msud.garant.ru/document?id=12028809&amp;sub=1675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