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7296E">
      <w:pPr>
        <w:jc w:val="right"/>
      </w:pPr>
      <w:r>
        <w:rPr>
          <w:sz w:val="26"/>
        </w:rPr>
        <w:t>Дело № 2-73-505/2023</w:t>
      </w:r>
    </w:p>
    <w:p w:rsidR="00B7296E">
      <w:pPr>
        <w:jc w:val="right"/>
      </w:pPr>
      <w:r>
        <w:rPr>
          <w:sz w:val="26"/>
        </w:rPr>
        <w:t>УИД: 91MS0073-телефон-телефон</w:t>
      </w:r>
    </w:p>
    <w:p w:rsidR="00CA4BC2">
      <w:pPr>
        <w:jc w:val="center"/>
        <w:rPr>
          <w:sz w:val="26"/>
        </w:rPr>
      </w:pPr>
    </w:p>
    <w:p w:rsidR="00B7296E">
      <w:pPr>
        <w:jc w:val="center"/>
      </w:pPr>
      <w:r>
        <w:rPr>
          <w:sz w:val="26"/>
        </w:rPr>
        <w:t>ЗАОЧНОЕ РЕШЕНИЕ</w:t>
      </w:r>
    </w:p>
    <w:p w:rsidR="00B7296E">
      <w:pPr>
        <w:jc w:val="center"/>
      </w:pPr>
      <w:r>
        <w:rPr>
          <w:sz w:val="26"/>
        </w:rPr>
        <w:t>Именем Российской Федерации</w:t>
      </w:r>
    </w:p>
    <w:p w:rsidR="00B7296E">
      <w:pPr>
        <w:jc w:val="center"/>
      </w:pPr>
      <w:r>
        <w:rPr>
          <w:sz w:val="26"/>
        </w:rPr>
        <w:t>(резолютивная часть)</w:t>
      </w:r>
    </w:p>
    <w:p w:rsidR="00CA4BC2">
      <w:pPr>
        <w:ind w:firstLine="708"/>
        <w:rPr>
          <w:sz w:val="26"/>
        </w:rPr>
      </w:pPr>
    </w:p>
    <w:p w:rsidR="00B7296E">
      <w:pPr>
        <w:ind w:firstLine="708"/>
      </w:pPr>
      <w:r>
        <w:rPr>
          <w:sz w:val="26"/>
        </w:rPr>
        <w:t xml:space="preserve">13 июля 2023 года                                                                                        </w:t>
      </w:r>
      <w:r>
        <w:rPr>
          <w:sz w:val="26"/>
        </w:rPr>
        <w:t>адрес</w:t>
      </w:r>
    </w:p>
    <w:p w:rsidR="00CA4BC2">
      <w:pPr>
        <w:ind w:firstLine="708"/>
        <w:jc w:val="both"/>
        <w:rPr>
          <w:sz w:val="26"/>
        </w:rPr>
      </w:pPr>
    </w:p>
    <w:p w:rsidR="00B7296E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</w:t>
      </w:r>
      <w:r>
        <w:rPr>
          <w:sz w:val="26"/>
        </w:rPr>
        <w:t xml:space="preserve">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О.А., рассмотрев в открытом судебном заседании гражданское дело по иску Публичного акционерного общества «Группа Ренессанс Страхование» к Марченко Д.А.</w:t>
      </w:r>
      <w:r>
        <w:rPr>
          <w:sz w:val="26"/>
        </w:rPr>
        <w:t xml:space="preserve"> о возмещении ущерба в порядке регресса, расходов по оплате </w:t>
      </w:r>
      <w:r>
        <w:rPr>
          <w:sz w:val="26"/>
        </w:rPr>
        <w:t xml:space="preserve">государственной пошлины, </w:t>
      </w:r>
    </w:p>
    <w:p w:rsidR="00B7296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B7296E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B7296E">
      <w:pPr>
        <w:ind w:firstLine="708"/>
        <w:jc w:val="both"/>
      </w:pPr>
      <w:r>
        <w:rPr>
          <w:sz w:val="26"/>
        </w:rPr>
        <w:t>Исковые требования Публичного акционерного общества «Группа Ренессанс Страхование» к Марченко Д.А.</w:t>
      </w:r>
      <w:r>
        <w:rPr>
          <w:sz w:val="26"/>
        </w:rPr>
        <w:t xml:space="preserve"> о возмещении ущерба в порядке регресса, расходов по оплате государственной пошлины, удовлетворить в полном объеме.</w:t>
      </w:r>
    </w:p>
    <w:p w:rsidR="00B7296E">
      <w:pPr>
        <w:ind w:firstLine="567"/>
        <w:jc w:val="both"/>
      </w:pPr>
      <w:r>
        <w:rPr>
          <w:sz w:val="26"/>
        </w:rPr>
        <w:t>Взыскать с Марченко Д.А.</w:t>
      </w:r>
      <w:r>
        <w:rPr>
          <w:sz w:val="25"/>
        </w:rPr>
        <w:t xml:space="preserve">, паспортные данные </w:t>
      </w:r>
      <w:r>
        <w:rPr>
          <w:sz w:val="25"/>
        </w:rPr>
        <w:t xml:space="preserve">адрес (паспортные данные) </w:t>
      </w:r>
      <w:r>
        <w:rPr>
          <w:sz w:val="26"/>
        </w:rPr>
        <w:t>в пользу Публичного акци</w:t>
      </w:r>
      <w:r>
        <w:rPr>
          <w:sz w:val="26"/>
        </w:rPr>
        <w:t xml:space="preserve">онерного общества «Группа Ренессанс Страхование» в возмещение ущерба в порядке регресса сумма, расходы по оплате государственной пошлины сумма. </w:t>
      </w:r>
      <w:r>
        <w:rPr>
          <w:b/>
          <w:sz w:val="26"/>
        </w:rPr>
        <w:t>Всего взыскать сумма.</w:t>
      </w:r>
    </w:p>
    <w:p w:rsidR="00B7296E" w:rsidP="00CA4BC2">
      <w:pPr>
        <w:ind w:firstLine="567"/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решения</w:t>
      </w:r>
      <w:r>
        <w:rPr>
          <w:sz w:val="26"/>
        </w:rPr>
        <w:t xml:space="preserve"> суда в течение семи дней со дня вручения ему копии этого решения.</w:t>
      </w:r>
    </w:p>
    <w:p w:rsidR="00B7296E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</w:t>
      </w:r>
      <w:r>
        <w:rPr>
          <w:sz w:val="26"/>
        </w:rPr>
        <w:t>решения суда.</w:t>
      </w:r>
    </w:p>
    <w:p w:rsidR="00B7296E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</w:t>
      </w:r>
      <w:r>
        <w:rPr>
          <w:sz w:val="26"/>
        </w:rPr>
        <w:t xml:space="preserve">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B7296E">
      <w:pPr>
        <w:ind w:firstLine="708"/>
        <w:jc w:val="both"/>
      </w:pPr>
      <w:r>
        <w:rPr>
          <w:sz w:val="26"/>
        </w:rPr>
        <w:t>Лица, не присутствующие в</w:t>
      </w:r>
      <w:r>
        <w:rPr>
          <w:sz w:val="26"/>
        </w:rPr>
        <w:t xml:space="preserve">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CA4BC2">
      <w:pPr>
        <w:ind w:firstLine="708"/>
        <w:jc w:val="center"/>
        <w:rPr>
          <w:sz w:val="26"/>
        </w:rPr>
      </w:pPr>
    </w:p>
    <w:p w:rsidR="00B7296E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6E"/>
    <w:rsid w:val="00B7296E"/>
    <w:rsid w:val="00CA4B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