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B7313A">
      <w:pPr>
        <w:ind w:left="5040"/>
      </w:pPr>
      <w:r>
        <w:t xml:space="preserve">                     </w:t>
      </w:r>
      <w:r w:rsidR="00EE617C">
        <w:t xml:space="preserve">  Дело № 2-74-80/2017 </w:t>
      </w:r>
    </w:p>
    <w:p w:rsidR="00A77B3E"/>
    <w:p w:rsidR="00A77B3E" w:rsidRPr="00EE617C" w:rsidP="00B7313A">
      <w:pPr>
        <w:jc w:val="center"/>
        <w:rPr>
          <w:b/>
        </w:rPr>
      </w:pPr>
      <w:r w:rsidRPr="00EE617C">
        <w:rPr>
          <w:b/>
        </w:rPr>
        <w:t>РЕШЕНИЕ</w:t>
      </w:r>
    </w:p>
    <w:p w:rsidR="00A77B3E" w:rsidRPr="00EE617C" w:rsidP="00B7313A">
      <w:pPr>
        <w:jc w:val="center"/>
        <w:rPr>
          <w:b/>
        </w:rPr>
      </w:pPr>
      <w:r w:rsidRPr="00EE617C">
        <w:rPr>
          <w:b/>
        </w:rPr>
        <w:t>Именем Российской Федерации</w:t>
      </w:r>
    </w:p>
    <w:p w:rsidR="00A77B3E" w:rsidP="00B7313A">
      <w:pPr>
        <w:jc w:val="center"/>
      </w:pPr>
      <w:r>
        <w:t>(резолютивная часть)</w:t>
      </w:r>
    </w:p>
    <w:p w:rsidR="00A77B3E"/>
    <w:p w:rsidR="00A77B3E">
      <w:r>
        <w:t>13 июня 2017 года</w:t>
      </w:r>
      <w:r>
        <w:tab/>
      </w:r>
      <w:r>
        <w:tab/>
        <w:t xml:space="preserve">       </w:t>
      </w:r>
      <w:r>
        <w:tab/>
      </w:r>
      <w:r>
        <w:tab/>
        <w:t xml:space="preserve"> </w:t>
      </w:r>
      <w:r>
        <w:tab/>
      </w:r>
      <w:r>
        <w:tab/>
        <w:t xml:space="preserve">           </w:t>
      </w:r>
      <w:r>
        <w:t xml:space="preserve">                    г. Саки</w:t>
      </w:r>
    </w:p>
    <w:p w:rsidR="00B7313A"/>
    <w:p w:rsidR="00A77B3E" w:rsidP="00024365">
      <w:pPr>
        <w:ind w:firstLine="709"/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с участием представителя истца – </w:t>
      </w:r>
      <w:r>
        <w:t>фио</w:t>
      </w:r>
      <w:r>
        <w:t xml:space="preserve">, </w:t>
      </w:r>
    </w:p>
    <w:p w:rsidR="00A77B3E" w:rsidP="00024365">
      <w:pPr>
        <w:ind w:firstLine="709"/>
        <w:jc w:val="both"/>
      </w:pPr>
      <w:r>
        <w:t xml:space="preserve">при секретаре </w:t>
      </w:r>
      <w:r>
        <w:t>Байдацкой</w:t>
      </w:r>
      <w:r>
        <w:t xml:space="preserve"> А.А.,    </w:t>
      </w:r>
    </w:p>
    <w:p w:rsidR="00A77B3E" w:rsidP="00024365">
      <w:pPr>
        <w:ind w:firstLine="709"/>
        <w:jc w:val="both"/>
      </w:pPr>
      <w:r>
        <w:t>рассмотрев в открытом судебном заседа</w:t>
      </w:r>
      <w:r>
        <w:t xml:space="preserve">нии гражданское дело по иску наименование организации к </w:t>
      </w:r>
      <w:r>
        <w:t>фио</w:t>
      </w:r>
      <w:r>
        <w:t xml:space="preserve"> о взыскании суммы задолженности за </w:t>
      </w:r>
      <w:r>
        <w:t>безучетно</w:t>
      </w:r>
      <w:r>
        <w:t xml:space="preserve"> потребленную электрическую энергию,</w:t>
      </w:r>
    </w:p>
    <w:p w:rsidR="00A77B3E" w:rsidP="00024365">
      <w:pPr>
        <w:ind w:firstLine="709"/>
        <w:jc w:val="both"/>
      </w:pPr>
      <w:r>
        <w:t xml:space="preserve">Руководствуясь статьями 12, 539, 543, 547 Гражданского кодекса  Российской Федерации, статьями 194 </w:t>
      </w:r>
      <w:r w:rsidR="00024365">
        <w:t>-</w:t>
      </w:r>
      <w:r>
        <w:t xml:space="preserve"> 199 Гражданско</w:t>
      </w:r>
      <w:r>
        <w:t xml:space="preserve">го процессуального кодекса Российской Федерации, мировой судья </w:t>
      </w:r>
    </w:p>
    <w:p w:rsidR="00A77B3E" w:rsidP="00024365">
      <w:pPr>
        <w:jc w:val="both"/>
      </w:pPr>
    </w:p>
    <w:p w:rsidR="00A77B3E" w:rsidP="00024365">
      <w:pPr>
        <w:jc w:val="center"/>
      </w:pPr>
      <w:r>
        <w:t>РЕШИЛ:</w:t>
      </w:r>
    </w:p>
    <w:p w:rsidR="00A77B3E" w:rsidP="00983689">
      <w:pPr>
        <w:ind w:firstLine="709"/>
        <w:jc w:val="both"/>
      </w:pPr>
      <w:r>
        <w:t xml:space="preserve">Исковые требования наименование организации к </w:t>
      </w:r>
      <w:r>
        <w:t>фио</w:t>
      </w:r>
      <w:r>
        <w:t xml:space="preserve"> удовлетворить в полном объеме. Взыскать с </w:t>
      </w:r>
      <w:r>
        <w:t>фио</w:t>
      </w:r>
      <w:r>
        <w:t xml:space="preserve"> в пользу наименование организации сумму задолженности за </w:t>
      </w:r>
      <w:r>
        <w:t>безучетно</w:t>
      </w:r>
      <w:r>
        <w:t xml:space="preserve"> потребленную электрич</w:t>
      </w:r>
      <w:r>
        <w:t>ескую энергию в размере сумма, государственную пошлину в размере сумма</w:t>
      </w:r>
    </w:p>
    <w:p w:rsidR="00A77B3E" w:rsidP="00983689">
      <w:pPr>
        <w:ind w:firstLine="709"/>
        <w:jc w:val="both"/>
      </w:pPr>
      <w:r>
        <w:t>В соответствии со статьей 199 Гражданского процессуального  кодекса Российской Федерации мировой судья может не составлять мотивированное решение суда по рассмотренному им делу.</w:t>
      </w:r>
    </w:p>
    <w:p w:rsidR="00A77B3E" w:rsidP="00983689">
      <w:pPr>
        <w:ind w:firstLine="709"/>
        <w:jc w:val="both"/>
      </w:pPr>
      <w:r>
        <w:t>Мировой</w:t>
      </w:r>
      <w:r>
        <w:t xml:space="preserve">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</w:t>
      </w:r>
      <w:r>
        <w:t>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</w:t>
      </w:r>
      <w:r>
        <w:t xml:space="preserve"> не присутствовали в судебном заседании.</w:t>
      </w:r>
    </w:p>
    <w:p w:rsidR="00A77B3E" w:rsidP="00983689">
      <w:pPr>
        <w:ind w:firstLine="709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024365">
      <w:pPr>
        <w:jc w:val="both"/>
      </w:pPr>
      <w:r>
        <w:t xml:space="preserve">         Решение может </w:t>
      </w:r>
      <w:r>
        <w:t xml:space="preserve">быть обжаловано в апелляционном порядке в </w:t>
      </w:r>
      <w:r>
        <w:t>Сакский</w:t>
      </w:r>
      <w:r>
        <w:t xml:space="preserve"> районный суд Республики Крым в течение месяца через мирового судью.</w:t>
      </w:r>
    </w:p>
    <w:p w:rsidR="00A77B3E" w:rsidP="00024365">
      <w:pPr>
        <w:jc w:val="both"/>
      </w:pPr>
    </w:p>
    <w:p w:rsidR="00A77B3E" w:rsidP="00024365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  <w:r>
        <w:t xml:space="preserve"> </w:t>
      </w:r>
    </w:p>
    <w:p w:rsidR="00A77B3E" w:rsidP="0002436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