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A847C8" w:rsidRPr="00FF2284">
      <w:pPr>
        <w:jc w:val="right"/>
      </w:pPr>
      <w:r w:rsidRPr="00FF2284">
        <w:t>Дело № 2-74-194/2018</w:t>
      </w:r>
    </w:p>
    <w:p w:rsidR="00A847C8" w:rsidRPr="00FF2284">
      <w:pPr>
        <w:jc w:val="center"/>
      </w:pPr>
      <w:r w:rsidRPr="00FF2284">
        <w:rPr>
          <w:b/>
        </w:rPr>
        <w:t>РЕШЕНИЕ</w:t>
      </w:r>
    </w:p>
    <w:p w:rsidR="00A847C8" w:rsidRPr="00FF2284">
      <w:pPr>
        <w:jc w:val="center"/>
      </w:pPr>
      <w:r w:rsidRPr="00FF2284">
        <w:rPr>
          <w:b/>
        </w:rPr>
        <w:t>Именем Российской Федерации</w:t>
      </w:r>
    </w:p>
    <w:p w:rsidR="00A847C8" w:rsidRPr="00FF2284">
      <w:pPr>
        <w:jc w:val="center"/>
      </w:pPr>
      <w:r w:rsidRPr="00FF2284">
        <w:t>(резолютивная часть)</w:t>
      </w:r>
    </w:p>
    <w:p w:rsidR="00A847C8">
      <w:pPr>
        <w:ind w:firstLine="708"/>
      </w:pPr>
      <w:r w:rsidRPr="00FF2284">
        <w:t xml:space="preserve">31 июля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2284">
        <w:t>г. Саки</w:t>
      </w:r>
    </w:p>
    <w:p w:rsidR="00FF2284" w:rsidRPr="00FF2284">
      <w:pPr>
        <w:ind w:firstLine="708"/>
      </w:pPr>
    </w:p>
    <w:p w:rsidR="00A847C8" w:rsidRPr="00FF2284">
      <w:pPr>
        <w:ind w:firstLine="330"/>
        <w:jc w:val="both"/>
      </w:pPr>
      <w:r w:rsidRPr="00FF2284">
        <w:t xml:space="preserve">Исполняющий обязанности мирового судьи судебного участка № 74 </w:t>
      </w:r>
      <w:r w:rsidRPr="00FF2284">
        <w:t>Сакского</w:t>
      </w:r>
      <w:r w:rsidRPr="00FF2284">
        <w:t xml:space="preserve"> судебного района (</w:t>
      </w:r>
      <w:r w:rsidRPr="00FF2284">
        <w:t>Сакский</w:t>
      </w:r>
      <w:r w:rsidRPr="00FF2284">
        <w:t xml:space="preserve"> муниципальный район и городской округ Саки) Республики Крым – мировой судья судебного участка № 72 </w:t>
      </w:r>
      <w:r w:rsidRPr="00FF2284">
        <w:t>Сакского</w:t>
      </w:r>
      <w:r w:rsidRPr="00FF2284">
        <w:t xml:space="preserve"> судебного района (</w:t>
      </w:r>
      <w:r w:rsidRPr="00FF2284">
        <w:t>Сакский</w:t>
      </w:r>
      <w:r w:rsidRPr="00FF2284">
        <w:t xml:space="preserve"> муниципальный район и городской округ Саки) Республики Крым Костюкова Е.В., при секретаре судебного заседания </w:t>
      </w:r>
      <w:r w:rsidRPr="00FF2284">
        <w:t>Арабаджи</w:t>
      </w:r>
      <w:r w:rsidRPr="00FF2284">
        <w:t xml:space="preserve"> С.Д., с участием ответчика </w:t>
      </w:r>
      <w:r w:rsidRPr="00FF2284">
        <w:t>Боднарчука</w:t>
      </w:r>
      <w:r w:rsidRPr="00FF2284">
        <w:t xml:space="preserve"> А.А., рассмотрев в открытом судебном заседании гражданское дело по</w:t>
      </w:r>
      <w:r w:rsidRPr="00FF2284">
        <w:t xml:space="preserve"> иску Общества с ограниченной ответственностью «Правовед» к </w:t>
      </w:r>
      <w:r w:rsidRPr="00FF2284">
        <w:t>Боднарчуку</w:t>
      </w:r>
      <w:r w:rsidRPr="00FF2284">
        <w:t xml:space="preserve"> Александру Александровичу о возмещении материального вреда, причинённого дорожно-транспортным происшествием, </w:t>
      </w:r>
    </w:p>
    <w:p w:rsidR="00A847C8" w:rsidRPr="00FF2284" w:rsidP="00FF2284">
      <w:pPr>
        <w:ind w:firstLine="330"/>
        <w:jc w:val="both"/>
      </w:pPr>
      <w:r w:rsidRPr="00FF2284">
        <w:t xml:space="preserve">На основании </w:t>
      </w:r>
      <w:r w:rsidRPr="00FF2284">
        <w:t>изложенного</w:t>
      </w:r>
      <w:r w:rsidRPr="00FF2284">
        <w:t>, руководствуясь ст. ст. 98, 194-199 ГПК Российской Федерации, суд</w:t>
      </w:r>
    </w:p>
    <w:p w:rsidR="00A847C8" w:rsidRPr="00FF2284">
      <w:pPr>
        <w:jc w:val="center"/>
      </w:pPr>
      <w:r w:rsidRPr="00FF2284">
        <w:rPr>
          <w:b/>
        </w:rPr>
        <w:t>Р</w:t>
      </w:r>
      <w:r w:rsidRPr="00FF2284">
        <w:rPr>
          <w:b/>
        </w:rPr>
        <w:t xml:space="preserve"> Е Ш И Л:</w:t>
      </w:r>
    </w:p>
    <w:p w:rsidR="00A847C8" w:rsidRPr="00FF2284">
      <w:pPr>
        <w:widowControl w:val="0"/>
        <w:ind w:firstLine="567"/>
        <w:jc w:val="both"/>
      </w:pPr>
      <w:r w:rsidRPr="00FF2284">
        <w:t xml:space="preserve">Исковые требования Общества с ограниченной ответственностью «Правовед» - удовлетворить в полном объёме. </w:t>
      </w:r>
    </w:p>
    <w:p w:rsidR="00A847C8" w:rsidRPr="00FF2284" w:rsidP="00FF2284">
      <w:pPr>
        <w:ind w:firstLine="567"/>
        <w:jc w:val="both"/>
      </w:pPr>
      <w:r w:rsidRPr="00FF2284">
        <w:t xml:space="preserve">Взыскать с </w:t>
      </w:r>
      <w:r w:rsidRPr="00FF2284">
        <w:t>Боднарчука</w:t>
      </w:r>
      <w:r w:rsidRPr="00FF2284">
        <w:t xml:space="preserve"> Александра Александровича, паспортные данные</w:t>
      </w:r>
      <w:r w:rsidRPr="00FF2284">
        <w:t>, в пользу Общества с ограниченной ответственностью «Правовед» (ОГРН 1169102088858, ИНН/КПП 9102220467/910201001, р/</w:t>
      </w:r>
      <w:r w:rsidRPr="00FF2284">
        <w:t>сч</w:t>
      </w:r>
      <w:r w:rsidRPr="00FF2284">
        <w:t>. 40702810742670100761 в РНКБ (ПАО), БИК 043510607, к/</w:t>
      </w:r>
      <w:r w:rsidRPr="00FF2284">
        <w:t>сч</w:t>
      </w:r>
      <w:r w:rsidRPr="00FF2284">
        <w:t xml:space="preserve">. 30101810335100000607, сумму материального вреда, причинённого дорожно-транспортным происшествием в размере 15137 (пятнадцать тысяч сто тридцать семь) рублей 33 (тридцать три) копейки, затраты на проведение оценки в размере 5000 (пять тысяч) рублей, а всего 20137 (двадцать тысяч сто тридцать семь) рублей 33 (тридцать три) копейки, а также расходы по оплате государственной пошлины в размере 804 (восемьсот четыре) рубля. </w:t>
      </w:r>
    </w:p>
    <w:p w:rsidR="00A847C8" w:rsidRPr="00FF2284">
      <w:pPr>
        <w:widowControl w:val="0"/>
        <w:ind w:firstLine="708"/>
        <w:jc w:val="both"/>
      </w:pPr>
      <w:r w:rsidRPr="00FF2284">
        <w:t xml:space="preserve">Разъяснить сторонам, что в соответствии со ст. </w:t>
      </w:r>
      <w:r>
        <w:fldChar w:fldCharType="begin"/>
      </w:r>
      <w:r>
        <w:instrText xml:space="preserve"> HYPERLINK "http://sudact.ru/law/gpk-rf/razdel-ii/podrazdel-ii/glava-16/statia-199_1/?marker=fdoctlaw" \t "_blank" </w:instrText>
      </w:r>
      <w:r>
        <w:fldChar w:fldCharType="separate"/>
      </w:r>
      <w:r w:rsidRPr="00FF2284">
        <w:rPr>
          <w:color w:val="0000FF"/>
          <w:u w:val="single"/>
        </w:rPr>
        <w:t>199 ГПК РФ</w:t>
      </w:r>
      <w:r>
        <w:fldChar w:fldCharType="end"/>
      </w:r>
      <w:r w:rsidRPr="00FF2284"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847C8" w:rsidRPr="00FF2284">
      <w:pPr>
        <w:widowControl w:val="0"/>
        <w:ind w:firstLine="708"/>
        <w:jc w:val="both"/>
      </w:pPr>
      <w:r w:rsidRPr="00FF2284"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847C8" w:rsidRPr="00FF2284">
      <w:pPr>
        <w:widowControl w:val="0"/>
        <w:ind w:firstLine="708"/>
        <w:jc w:val="both"/>
      </w:pPr>
      <w:r w:rsidRPr="00FF2284"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847C8" w:rsidRPr="00FF2284">
      <w:pPr>
        <w:widowControl w:val="0"/>
        <w:ind w:firstLine="708"/>
        <w:jc w:val="both"/>
      </w:pPr>
      <w:r w:rsidRPr="00FF2284">
        <w:t xml:space="preserve">Решение может быть обжаловано в апелляционном порядке в </w:t>
      </w:r>
      <w:r w:rsidRPr="00FF2284">
        <w:t>Сакский</w:t>
      </w:r>
      <w:r w:rsidRPr="00FF2284">
        <w:t xml:space="preserve"> районный суд Республики Крым через мирового судью судебного участка № 74 </w:t>
      </w:r>
      <w:r w:rsidRPr="00FF2284">
        <w:t>Сакского</w:t>
      </w:r>
      <w:r w:rsidRPr="00FF2284">
        <w:t xml:space="preserve"> судебного района (</w:t>
      </w:r>
      <w:r w:rsidRPr="00FF2284">
        <w:t>Сакский</w:t>
      </w:r>
      <w:r w:rsidRPr="00FF2284"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FF2284">
      <w:pPr>
        <w:widowControl w:val="0"/>
        <w:ind w:firstLine="567"/>
        <w:jc w:val="both"/>
      </w:pPr>
    </w:p>
    <w:p w:rsidR="00A847C8" w:rsidRPr="00FF2284">
      <w:pPr>
        <w:widowControl w:val="0"/>
        <w:ind w:firstLine="567"/>
        <w:jc w:val="both"/>
      </w:pPr>
      <w:r w:rsidRPr="00FF2284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2284">
        <w:t xml:space="preserve">Е.В. Костюкова </w:t>
      </w:r>
    </w:p>
    <w:p w:rsidR="00A847C8" w:rsidRPr="00FF2284">
      <w:pPr>
        <w:widowControl w:val="0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C8"/>
    <w:rsid w:val="00897A73"/>
    <w:rsid w:val="00A847C8"/>
    <w:rsid w:val="00FF22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