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0144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4C014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2-74-1188/2024 </w:t>
      </w:r>
    </w:p>
    <w:p w:rsidR="004C0144">
      <w:pPr>
        <w:jc w:val="center"/>
      </w:pPr>
      <w:r>
        <w:rPr>
          <w:b/>
          <w:sz w:val="28"/>
        </w:rPr>
        <w:t>ЗАОЧНОЕ РЕШЕНИЕ</w:t>
      </w:r>
    </w:p>
    <w:p w:rsidR="004C0144">
      <w:pPr>
        <w:jc w:val="center"/>
      </w:pPr>
      <w:r>
        <w:rPr>
          <w:b/>
          <w:sz w:val="28"/>
        </w:rPr>
        <w:t>Именем Российской Федерации</w:t>
      </w:r>
    </w:p>
    <w:p w:rsidR="004C0144">
      <w:pPr>
        <w:jc w:val="center"/>
      </w:pPr>
      <w:r>
        <w:rPr>
          <w:sz w:val="28"/>
        </w:rPr>
        <w:t>(резолютивная часть)</w:t>
      </w:r>
    </w:p>
    <w:p w:rsidR="004C0144">
      <w:pPr>
        <w:spacing w:after="200" w:line="276" w:lineRule="auto"/>
        <w:jc w:val="both"/>
      </w:pPr>
      <w:r>
        <w:rPr>
          <w:sz w:val="28"/>
        </w:rPr>
        <w:t>22 ноября 2024 г. адрес</w:t>
      </w:r>
    </w:p>
    <w:p w:rsidR="004C0144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4C014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к Бондарь К.Н. </w:t>
      </w:r>
      <w:r>
        <w:rPr>
          <w:sz w:val="28"/>
        </w:rPr>
        <w:t xml:space="preserve">о взыскании задолженности по договору потребительского </w:t>
      </w:r>
      <w:r>
        <w:rPr>
          <w:sz w:val="28"/>
        </w:rPr>
        <w:t xml:space="preserve">займа, </w:t>
      </w:r>
    </w:p>
    <w:p w:rsidR="004C0144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ГК РФ, </w:t>
      </w:r>
      <w:r>
        <w:rPr>
          <w:sz w:val="28"/>
        </w:rPr>
        <w:t>ст.ст</w:t>
      </w:r>
      <w:r>
        <w:rPr>
          <w:sz w:val="28"/>
        </w:rPr>
        <w:t>. 194-199, 233-237 ГПК РФ, мировой судья</w:t>
      </w:r>
    </w:p>
    <w:p w:rsidR="004C0144">
      <w:pPr>
        <w:jc w:val="center"/>
      </w:pPr>
      <w:r>
        <w:rPr>
          <w:sz w:val="28"/>
        </w:rPr>
        <w:t>РЕШИЛ:</w:t>
      </w:r>
    </w:p>
    <w:p w:rsidR="004C0144">
      <w:pPr>
        <w:jc w:val="both"/>
      </w:pPr>
      <w:r>
        <w:rPr>
          <w:sz w:val="28"/>
        </w:rPr>
        <w:t xml:space="preserve">исковые требования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», удовлетворить полностью. </w:t>
      </w:r>
    </w:p>
    <w:p w:rsidR="004C0144">
      <w:pPr>
        <w:ind w:firstLine="540"/>
        <w:jc w:val="both"/>
      </w:pPr>
      <w:r>
        <w:rPr>
          <w:sz w:val="28"/>
        </w:rPr>
        <w:t>Взы</w:t>
      </w:r>
      <w:r>
        <w:rPr>
          <w:sz w:val="28"/>
        </w:rPr>
        <w:t xml:space="preserve">скать с Бондарь К.Н. </w:t>
      </w:r>
      <w:r>
        <w:rPr>
          <w:sz w:val="28"/>
        </w:rPr>
        <w:t xml:space="preserve">(паспорт гражданина Российской Федерации, серия и номер телефон, выдан адрес № 2 «Киевский» по г. Симферополю, дата выдачи дата, в пользу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</w:t>
      </w:r>
      <w:r>
        <w:rPr>
          <w:sz w:val="28"/>
        </w:rPr>
        <w:t>«</w:t>
      </w:r>
      <w:r>
        <w:rPr>
          <w:sz w:val="28"/>
        </w:rPr>
        <w:t>АйДи</w:t>
      </w:r>
      <w:r>
        <w:rPr>
          <w:sz w:val="28"/>
        </w:rPr>
        <w:t xml:space="preserve"> </w:t>
      </w:r>
      <w:r>
        <w:rPr>
          <w:sz w:val="28"/>
        </w:rPr>
        <w:t>Коллект</w:t>
      </w:r>
      <w:r>
        <w:rPr>
          <w:sz w:val="28"/>
        </w:rPr>
        <w:t xml:space="preserve">» (ОГРН 1177746355225) задолженность по договору потребительского займа № </w:t>
      </w:r>
      <w:r>
        <w:rPr>
          <w:sz w:val="28"/>
        </w:rPr>
        <w:t>от дата за период с дата по дата в общей сумме сумма, расходы по уплате государственной пошлины в размере</w:t>
      </w:r>
      <w:r>
        <w:rPr>
          <w:sz w:val="28"/>
        </w:rPr>
        <w:t xml:space="preserve"> сумма, всего сумма </w:t>
      </w:r>
    </w:p>
    <w:p w:rsidR="004C0144">
      <w:pPr>
        <w:ind w:firstLine="540"/>
        <w:jc w:val="both"/>
      </w:pPr>
      <w:r>
        <w:rPr>
          <w:sz w:val="28"/>
        </w:rPr>
        <w:t>В соответствии со ст. 199 Гражда</w:t>
      </w:r>
      <w:r>
        <w:rPr>
          <w:sz w:val="28"/>
        </w:rPr>
        <w:t>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4C0144">
      <w:pPr>
        <w:ind w:firstLine="540"/>
        <w:jc w:val="both"/>
      </w:pPr>
      <w:r>
        <w:rPr>
          <w:color w:val="0000FF"/>
          <w:sz w:val="28"/>
          <w:u w:val="single"/>
        </w:rPr>
        <w:t>Мировой судья обязан составить мотивированное решение суда по рассмотренному им делу в случае поступления от лиц, у</w:t>
      </w:r>
      <w:r>
        <w:rPr>
          <w:color w:val="0000FF"/>
          <w:sz w:val="28"/>
          <w:u w:val="single"/>
        </w:rPr>
        <w:t xml:space="preserve">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color w:val="0000FF"/>
          <w:sz w:val="28"/>
          <w:u w:val="single"/>
        </w:rPr>
        <w:t xml:space="preserve">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0144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деся</w:t>
      </w:r>
      <w:r>
        <w:rPr>
          <w:color w:val="0000FF"/>
          <w:sz w:val="28"/>
          <w:u w:val="single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0144">
      <w:pPr>
        <w:ind w:firstLine="540"/>
        <w:jc w:val="both"/>
      </w:pPr>
      <w:r>
        <w:rPr>
          <w:sz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</w:t>
      </w:r>
      <w:r>
        <w:rPr>
          <w:sz w:val="28"/>
        </w:rPr>
        <w:t>ия ему копии этого решения.</w:t>
      </w:r>
    </w:p>
    <w:p w:rsidR="004C0144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4C0144">
      <w:pPr>
        <w:ind w:firstLine="540"/>
        <w:jc w:val="both"/>
      </w:pPr>
      <w:r>
        <w:rPr>
          <w:sz w:val="28"/>
        </w:rPr>
        <w:t>Иными лицами, участвующи</w:t>
      </w:r>
      <w:r>
        <w:rPr>
          <w:sz w:val="28"/>
        </w:rPr>
        <w:t>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</w:t>
      </w:r>
      <w:r>
        <w:rPr>
          <w:sz w:val="28"/>
        </w:rPr>
        <w:t>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C0144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4C0144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44"/>
    <w:rsid w:val="004C0144"/>
    <w:rsid w:val="00F74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