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73287">
        <w:rPr>
          <w:rFonts w:ascii="Times New Roman" w:hAnsi="Times New Roman" w:cs="Times New Roman"/>
          <w:b w:val="0"/>
          <w:i/>
          <w:szCs w:val="28"/>
        </w:rPr>
        <w:t>80</w:t>
      </w:r>
      <w:r w:rsidR="00672D9C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61A2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073287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073287"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 «</w:t>
      </w:r>
      <w:r w:rsidR="00672D9C">
        <w:rPr>
          <w:rFonts w:ascii="Times New Roman" w:hAnsi="Times New Roman"/>
          <w:sz w:val="28"/>
          <w:szCs w:val="28"/>
        </w:rPr>
        <w:t>ФИНТЕРРА</w:t>
      </w:r>
      <w:r w:rsidRPr="00073287">
        <w:rPr>
          <w:rFonts w:ascii="Times New Roman" w:hAnsi="Times New Roman"/>
          <w:sz w:val="28"/>
          <w:szCs w:val="28"/>
        </w:rPr>
        <w:t xml:space="preserve">» </w:t>
      </w:r>
      <w:r w:rsidRPr="00073287">
        <w:rPr>
          <w:rFonts w:ascii="Times New Roman" w:hAnsi="Times New Roman"/>
          <w:sz w:val="28"/>
          <w:szCs w:val="28"/>
        </w:rPr>
        <w:t>к</w:t>
      </w:r>
      <w:r w:rsidRPr="00073287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>
        <w:rPr>
          <w:rFonts w:ascii="Times New Roman" w:hAnsi="Times New Roman"/>
          <w:sz w:val="28"/>
          <w:szCs w:val="28"/>
        </w:rPr>
        <w:t>о взыскании задолженности по договору займа,</w:t>
      </w:r>
    </w:p>
    <w:p w:rsidR="007E1A4C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3287">
        <w:rPr>
          <w:rFonts w:ascii="Times New Roman" w:hAnsi="Times New Roman"/>
          <w:sz w:val="28"/>
          <w:szCs w:val="28"/>
        </w:rPr>
        <w:t>Руководствуясь ст.ст. 98, 100, 194-199, 231, 233-237 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73287" w:rsidR="00073287"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Микрокредитная компания  </w:t>
      </w:r>
      <w:r w:rsidRPr="00073287" w:rsidR="00672D9C">
        <w:rPr>
          <w:sz w:val="28"/>
          <w:szCs w:val="28"/>
        </w:rPr>
        <w:t>«</w:t>
      </w:r>
      <w:r w:rsidR="00672D9C">
        <w:rPr>
          <w:sz w:val="28"/>
          <w:szCs w:val="28"/>
        </w:rPr>
        <w:t>ФИНТЕРРА</w:t>
      </w:r>
      <w:r w:rsidRPr="00073287" w:rsidR="00672D9C">
        <w:rPr>
          <w:sz w:val="28"/>
          <w:szCs w:val="28"/>
        </w:rPr>
        <w:t xml:space="preserve">» </w:t>
      </w:r>
      <w:r w:rsidRPr="00073287" w:rsidR="00073287">
        <w:rPr>
          <w:rFonts w:eastAsia="Calibri"/>
          <w:sz w:val="28"/>
          <w:szCs w:val="28"/>
          <w:lang w:eastAsia="en-US"/>
        </w:rPr>
        <w:t xml:space="preserve"> </w:t>
      </w:r>
      <w:r w:rsidRPr="00073287" w:rsidR="00073287">
        <w:rPr>
          <w:rFonts w:eastAsia="Calibri"/>
          <w:sz w:val="28"/>
          <w:szCs w:val="28"/>
          <w:lang w:eastAsia="en-US"/>
        </w:rPr>
        <w:t>к</w:t>
      </w:r>
      <w:r w:rsidRPr="00073287" w:rsidR="00073287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 w:rsidR="00073287">
        <w:rPr>
          <w:rFonts w:eastAsia="Calibri"/>
          <w:sz w:val="28"/>
          <w:szCs w:val="28"/>
          <w:lang w:eastAsia="en-US"/>
        </w:rPr>
        <w:t xml:space="preserve"> о взыскании задолженности по договору займа</w:t>
      </w:r>
      <w:r w:rsidRPr="005A6002" w:rsidR="0007328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672D9C" w:rsidRPr="00672D9C" w:rsidP="00672D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 w:rsid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 w:rsidR="007E21BD">
        <w:rPr>
          <w:sz w:val="28"/>
          <w:szCs w:val="28"/>
        </w:rPr>
        <w:t xml:space="preserve">) в пользу </w:t>
      </w:r>
      <w:r w:rsidRPr="00073287" w:rsidR="00073287">
        <w:rPr>
          <w:sz w:val="28"/>
          <w:szCs w:val="28"/>
        </w:rPr>
        <w:t xml:space="preserve">Общества с ограниченной ответственностью Микрокредитная компания </w:t>
      </w:r>
      <w:r w:rsidRPr="00073287">
        <w:rPr>
          <w:sz w:val="28"/>
          <w:szCs w:val="28"/>
        </w:rPr>
        <w:t>«</w:t>
      </w:r>
      <w:r>
        <w:rPr>
          <w:sz w:val="28"/>
          <w:szCs w:val="28"/>
        </w:rPr>
        <w:t>ФИНТЕРРА</w:t>
      </w:r>
      <w:r w:rsidRPr="00073287">
        <w:rPr>
          <w:sz w:val="28"/>
          <w:szCs w:val="28"/>
        </w:rPr>
        <w:t xml:space="preserve">» </w:t>
      </w:r>
      <w:r w:rsidRPr="00672D9C">
        <w:rPr>
          <w:sz w:val="28"/>
          <w:szCs w:val="28"/>
        </w:rPr>
        <w:t xml:space="preserve">(630007, г. Новосибирск, ул. Октябрьская магистраль, д.3, оф.903, ОГРН 1114205007443, ИНН 4205219217, КПП 540601001, </w:t>
      </w:r>
      <w:r w:rsidRPr="00672D9C">
        <w:rPr>
          <w:sz w:val="28"/>
          <w:szCs w:val="28"/>
        </w:rPr>
        <w:t>р</w:t>
      </w:r>
      <w:r w:rsidRPr="00672D9C">
        <w:rPr>
          <w:sz w:val="28"/>
          <w:szCs w:val="28"/>
        </w:rPr>
        <w:t>/с №40701810500000002589 в АО «Тинькофф Банк», БИК 044525974, кор/счет 30101810145250000974) задолженность по договору  займа №00002884680</w:t>
      </w:r>
      <w:r w:rsidRPr="00672D9C">
        <w:rPr>
          <w:sz w:val="28"/>
          <w:szCs w:val="28"/>
        </w:rPr>
        <w:t>-001 от 19 октября 2023 года: основной  долг в размере 8950  рублей, задолженность по  процентам за 30 дней пользования займом в размере 2148 рублей, задолженность по  процентам за 133 дней пользования займом в размере 5119,40  рублей, а также судебные рас</w:t>
      </w:r>
      <w:r w:rsidRPr="00672D9C">
        <w:rPr>
          <w:sz w:val="28"/>
          <w:szCs w:val="28"/>
        </w:rPr>
        <w:t xml:space="preserve">ходы по уплате государственной пошлины в размере </w:t>
      </w:r>
      <w:r>
        <w:rPr>
          <w:sz w:val="28"/>
          <w:szCs w:val="28"/>
        </w:rPr>
        <w:t>648,70</w:t>
      </w:r>
      <w:r w:rsidRPr="00672D9C">
        <w:rPr>
          <w:sz w:val="28"/>
          <w:szCs w:val="28"/>
        </w:rPr>
        <w:t xml:space="preserve">  рублей, а всего </w:t>
      </w:r>
      <w:r>
        <w:rPr>
          <w:sz w:val="28"/>
          <w:szCs w:val="28"/>
        </w:rPr>
        <w:t>18866,10</w:t>
      </w:r>
      <w:r w:rsidRPr="00672D9C">
        <w:rPr>
          <w:sz w:val="28"/>
          <w:szCs w:val="28"/>
        </w:rPr>
        <w:t xml:space="preserve"> (шестнадцать тысяч </w:t>
      </w:r>
      <w:r>
        <w:rPr>
          <w:sz w:val="28"/>
          <w:szCs w:val="28"/>
        </w:rPr>
        <w:t xml:space="preserve">восемьсот шестьдесят шесть </w:t>
      </w:r>
      <w:r w:rsidRPr="00672D9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67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десять </w:t>
      </w:r>
      <w:r w:rsidRPr="00672D9C">
        <w:rPr>
          <w:sz w:val="28"/>
          <w:szCs w:val="28"/>
        </w:rPr>
        <w:t xml:space="preserve"> копеек)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</w:t>
      </w:r>
      <w:r w:rsidRPr="00D30468">
        <w:rPr>
          <w:sz w:val="28"/>
          <w:szCs w:val="28"/>
        </w:rPr>
        <w:t>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</w:t>
      </w:r>
      <w:r w:rsidRPr="00D30468">
        <w:rPr>
          <w:sz w:val="28"/>
          <w:szCs w:val="28"/>
        </w:rPr>
        <w:t xml:space="preserve">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</w:t>
      </w:r>
      <w:r w:rsidRPr="00207DE8">
        <w:rPr>
          <w:sz w:val="28"/>
          <w:szCs w:val="28"/>
        </w:rPr>
        <w:t>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</w:t>
      </w:r>
      <w:r w:rsidRPr="00207DE8">
        <w:rPr>
          <w:sz w:val="28"/>
          <w:szCs w:val="28"/>
        </w:rPr>
        <w:t>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</w:t>
      </w:r>
      <w:r>
        <w:rPr>
          <w:rFonts w:eastAsiaTheme="minorHAnsi"/>
          <w:sz w:val="28"/>
          <w:szCs w:val="28"/>
          <w:lang w:eastAsia="en-US"/>
        </w:rPr>
        <w:t>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</w:t>
      </w:r>
      <w:r>
        <w:rPr>
          <w:rFonts w:eastAsiaTheme="minorHAnsi"/>
          <w:sz w:val="28"/>
          <w:szCs w:val="28"/>
          <w:lang w:eastAsia="en-US"/>
        </w:rPr>
        <w:t>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073287" w:rsidP="00207DE8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3287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4105"/>
    <w:rsid w:val="001D6F0D"/>
    <w:rsid w:val="001F3795"/>
    <w:rsid w:val="001F47B2"/>
    <w:rsid w:val="00207DE8"/>
    <w:rsid w:val="002175E7"/>
    <w:rsid w:val="002309AC"/>
    <w:rsid w:val="00261A23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72D9C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0313A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0D8E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0732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50D9-A29D-4095-BB5C-713EFC33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