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Дело № 02-0636/81/2024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ЗАОЧНОЕ РЕШЕНИЕ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ИМЕНЕМ   РОССИЙСКОЙ   ФЕДЕРАЦИИ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(резолютивная часть)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5E18FF" w:rsidRPr="00E048C8" w:rsidP="005E18F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05 августа 2024 года                                                  город Симферополь</w:t>
      </w:r>
    </w:p>
    <w:p w:rsidR="005E18FF" w:rsidRPr="00E048C8" w:rsidP="005E18F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5E18FF" w:rsidRPr="00E048C8" w:rsidP="005E18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E048C8">
        <w:rPr>
          <w:rFonts w:ascii="Times New Roman" w:hAnsi="Times New Roman"/>
          <w:sz w:val="26"/>
          <w:szCs w:val="26"/>
        </w:rPr>
        <w:t>Буйлова</w:t>
      </w:r>
      <w:r w:rsidRPr="00E048C8">
        <w:rPr>
          <w:rFonts w:ascii="Times New Roman" w:hAnsi="Times New Roman"/>
          <w:sz w:val="26"/>
          <w:szCs w:val="26"/>
        </w:rPr>
        <w:t xml:space="preserve"> С.Л., 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 xml:space="preserve">при секретаре </w:t>
      </w:r>
      <w:r w:rsidRPr="00E048C8" w:rsidR="00E048C8">
        <w:rPr>
          <w:sz w:val="26"/>
          <w:szCs w:val="26"/>
        </w:rPr>
        <w:t>***</w:t>
      </w:r>
      <w:r w:rsidRPr="00E048C8">
        <w:rPr>
          <w:sz w:val="26"/>
          <w:szCs w:val="26"/>
        </w:rPr>
        <w:t xml:space="preserve">, 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E048C8" w:rsidR="00E048C8">
        <w:rPr>
          <w:sz w:val="26"/>
          <w:szCs w:val="26"/>
        </w:rPr>
        <w:t>***</w:t>
      </w:r>
      <w:r w:rsidRPr="00E048C8">
        <w:rPr>
          <w:sz w:val="26"/>
          <w:szCs w:val="26"/>
        </w:rPr>
        <w:t xml:space="preserve">»  </w:t>
      </w:r>
      <w:r w:rsidRPr="00E048C8">
        <w:rPr>
          <w:sz w:val="26"/>
          <w:szCs w:val="26"/>
        </w:rPr>
        <w:t>к</w:t>
      </w:r>
      <w:r w:rsidRPr="00E048C8">
        <w:rPr>
          <w:sz w:val="26"/>
          <w:szCs w:val="26"/>
        </w:rPr>
        <w:t xml:space="preserve"> </w:t>
      </w:r>
      <w:r w:rsidRPr="00E048C8" w:rsidR="00E048C8">
        <w:rPr>
          <w:sz w:val="26"/>
          <w:szCs w:val="26"/>
        </w:rPr>
        <w:t>***</w:t>
      </w:r>
      <w:r w:rsidRPr="00E048C8">
        <w:rPr>
          <w:sz w:val="26"/>
          <w:szCs w:val="26"/>
        </w:rPr>
        <w:t xml:space="preserve">  </w:t>
      </w:r>
      <w:r w:rsidRPr="00E048C8">
        <w:rPr>
          <w:sz w:val="26"/>
          <w:szCs w:val="26"/>
        </w:rPr>
        <w:t>о</w:t>
      </w:r>
      <w:r w:rsidRPr="00E048C8">
        <w:rPr>
          <w:sz w:val="26"/>
          <w:szCs w:val="26"/>
        </w:rPr>
        <w:t xml:space="preserve"> взыскании задолженности  по договору потребительского займа, </w:t>
      </w:r>
    </w:p>
    <w:p w:rsidR="005E18FF" w:rsidRPr="00E048C8" w:rsidP="005E18F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48C8">
        <w:rPr>
          <w:sz w:val="26"/>
          <w:szCs w:val="26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5E18FF" w:rsidRPr="00E048C8" w:rsidP="005E18F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sz w:val="26"/>
          <w:szCs w:val="26"/>
        </w:rPr>
        <w:t>РЕШИЛ:</w:t>
      </w:r>
    </w:p>
    <w:p w:rsidR="005E18FF" w:rsidRPr="00E048C8" w:rsidP="005E18F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«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»  </w:t>
      </w:r>
      <w:r w:rsidRPr="00E048C8">
        <w:rPr>
          <w:rFonts w:ascii="Times New Roman" w:hAnsi="Times New Roman"/>
          <w:sz w:val="26"/>
          <w:szCs w:val="26"/>
        </w:rPr>
        <w:t>к</w:t>
      </w:r>
      <w:r w:rsidRPr="00E048C8">
        <w:rPr>
          <w:rFonts w:ascii="Times New Roman" w:hAnsi="Times New Roman"/>
          <w:sz w:val="26"/>
          <w:szCs w:val="26"/>
        </w:rPr>
        <w:t xml:space="preserve">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 </w:t>
      </w:r>
      <w:r w:rsidRPr="00E048C8">
        <w:rPr>
          <w:rFonts w:ascii="Times New Roman" w:hAnsi="Times New Roman"/>
          <w:sz w:val="26"/>
          <w:szCs w:val="26"/>
        </w:rPr>
        <w:t>о</w:t>
      </w:r>
      <w:r w:rsidRPr="00E048C8">
        <w:rPr>
          <w:rFonts w:ascii="Times New Roman" w:hAnsi="Times New Roman"/>
          <w:sz w:val="26"/>
          <w:szCs w:val="26"/>
        </w:rPr>
        <w:t xml:space="preserve"> взыскании задолженности  по договору потребительского займа - удовлетворить.</w:t>
      </w:r>
    </w:p>
    <w:p w:rsidR="005E18FF" w:rsidRPr="00E048C8" w:rsidP="005E18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sz w:val="26"/>
          <w:szCs w:val="26"/>
        </w:rPr>
        <w:t xml:space="preserve">          Взыскать с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номер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выдан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зарегистрированной по адресу: Республика Крым, </w:t>
      </w:r>
      <w:r w:rsidRPr="00E048C8">
        <w:rPr>
          <w:rFonts w:ascii="Times New Roman" w:hAnsi="Times New Roman"/>
          <w:sz w:val="26"/>
          <w:szCs w:val="26"/>
        </w:rPr>
        <w:t>г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E048C8">
        <w:rPr>
          <w:rFonts w:ascii="Times New Roman" w:hAnsi="Times New Roman"/>
          <w:sz w:val="26"/>
          <w:szCs w:val="26"/>
        </w:rPr>
        <w:t>в пользу ООО «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», юридический адрес: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</w:t>
      </w:r>
      <w:r w:rsidRPr="00E048C8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ИНН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ОГРН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, задолженность по договору потребительского займа № CR 10461102, заключенному 05.06.2022 между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и </w:t>
      </w:r>
      <w:r w:rsidRPr="00E048C8" w:rsidR="00E048C8">
        <w:rPr>
          <w:sz w:val="26"/>
          <w:szCs w:val="26"/>
        </w:rPr>
        <w:t>***</w:t>
      </w:r>
      <w:r w:rsidRPr="00E048C8">
        <w:rPr>
          <w:rFonts w:ascii="Times New Roman" w:hAnsi="Times New Roman"/>
          <w:sz w:val="26"/>
          <w:szCs w:val="26"/>
        </w:rPr>
        <w:t xml:space="preserve"> в размере суммы основного долга 10471,47 руб., проценты в размере 16,01 руб., сумму долга по Соглашению в размере 3547,53 руб., пеню в размере 3338,00 руб., а также расходы по уплате государственной пошлины в сумме 695,00 руб., а всего 18 068 (восемнадцать тысяч шестьдесят восемь) руб</w:t>
      </w:r>
      <w:r w:rsidRPr="00E048C8">
        <w:rPr>
          <w:rFonts w:ascii="Times New Roman" w:hAnsi="Times New Roman"/>
          <w:sz w:val="26"/>
          <w:szCs w:val="26"/>
        </w:rPr>
        <w:t>. 01 коп.</w:t>
      </w:r>
    </w:p>
    <w:p w:rsidR="005E18FF" w:rsidRPr="00E048C8" w:rsidP="005E18FF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48C8">
        <w:rPr>
          <w:rFonts w:ascii="Times New Roman" w:hAnsi="Times New Roman"/>
          <w:sz w:val="26"/>
          <w:szCs w:val="26"/>
          <w:shd w:val="clear" w:color="auto" w:fill="FFFFFF"/>
        </w:rPr>
        <w:t xml:space="preserve">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18FF" w:rsidRPr="00E048C8" w:rsidP="005E1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E048C8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E048C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048C8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E048C8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E18FF" w:rsidRPr="00E048C8" w:rsidP="005E1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E048C8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E048C8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048C8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5E18FF" w:rsidRPr="00E048C8" w:rsidP="005E18F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E048C8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048C8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E18FF" w:rsidRPr="00E048C8" w:rsidP="005E18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sz w:val="26"/>
          <w:szCs w:val="26"/>
        </w:rPr>
        <w:t xml:space="preserve">  </w:t>
      </w:r>
      <w:r w:rsidRPr="00E048C8">
        <w:rPr>
          <w:rFonts w:ascii="Times New Roman" w:hAnsi="Times New Roman"/>
          <w:sz w:val="26"/>
          <w:szCs w:val="26"/>
        </w:rPr>
        <w:tab/>
        <w:t xml:space="preserve"> </w:t>
      </w:r>
    </w:p>
    <w:p w:rsidR="005E18FF" w:rsidRPr="00E048C8" w:rsidP="005E18FF">
      <w:pPr>
        <w:pStyle w:val="NoSpacing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048C8">
        <w:rPr>
          <w:rFonts w:ascii="Times New Roman" w:hAnsi="Times New Roman"/>
          <w:i/>
          <w:sz w:val="26"/>
          <w:szCs w:val="26"/>
        </w:rPr>
        <w:t xml:space="preserve"> </w:t>
      </w:r>
      <w:r w:rsidRPr="00E048C8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 С.Л. </w:t>
      </w:r>
      <w:r w:rsidRPr="00E048C8">
        <w:rPr>
          <w:rFonts w:ascii="Times New Roman" w:hAnsi="Times New Roman"/>
          <w:sz w:val="26"/>
          <w:szCs w:val="26"/>
        </w:rPr>
        <w:t>Буйлова</w:t>
      </w:r>
      <w:r w:rsidRPr="00E048C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sectPr w:rsidSect="00E048C8">
      <w:pgSz w:w="11906" w:h="16838"/>
      <w:pgMar w:top="284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DC"/>
    <w:rsid w:val="003625E8"/>
    <w:rsid w:val="005E18FF"/>
    <w:rsid w:val="006A2932"/>
    <w:rsid w:val="00D17DDC"/>
    <w:rsid w:val="00D27A92"/>
    <w:rsid w:val="00E048C8"/>
    <w:rsid w:val="00F97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E18F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2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