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2-84-17/2022</w:t>
      </w:r>
    </w:p>
    <w:p w:rsidR="00A77B3E">
      <w:r>
        <w:t>УИД 91 MS0084-01-2022-000005-26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11 февраля 2022 года                                                                   пгт. Советский</w:t>
      </w:r>
    </w:p>
    <w:p w:rsidR="00A77B3E">
      <w:r>
        <w:t>И.о. мирового судьи судебного участка №84 Советского судебного района (Советский муниципальный район) Республики Крым мировой судья судебного участка №83 Советского судебного района (Советский муниципальный район) Республики Крым Грязнова О.В., при секретаре Дроновой Л.Л.,</w:t>
      </w:r>
    </w:p>
    <w:p w:rsidR="00A77B3E">
      <w:r>
        <w:t>рассмотрев в открытом судебном заседании гражданское дело по иску представителя ООО «Ключ» к Кабаненко Вячеславу Михайловичу о взыскании задолженности по договору займа,</w:t>
      </w:r>
    </w:p>
    <w:p w:rsidR="00A77B3E">
      <w:r>
        <w:t>Руководствуясь ст. ст. 198-199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 удовлетворить частично. Взыскать с Кабаненко Вячеслава Михайловича в пользу ООО «Ключ» задолженность по договору займа №АЯ039560 от 07.10.2020 в размере 4 300 рублей, проценты за пользование микрозаймом в размере 6 413,45 рублей, расходы на оплату юридических услуг в размере 1 000 рублей, а также расходы по оплате государственной пошлины в размере 428,54 рублей, а всего взыскать 11 141 (одиннадцать тысяч сто сорок один) рубль 99 копеек. В остальной части отказать.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/>
    <w:p w:rsidR="00A77B3E">
      <w:r>
        <w:t xml:space="preserve">И.о. мирового судьи: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