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2-84-90/2023</w:t>
      </w:r>
    </w:p>
    <w:p w:rsidR="00A77B3E">
      <w:r>
        <w:t>УИД 91 MS0084-01-2023-000146-07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апреля 2023 года                                                                     пгт. Советский</w:t>
      </w:r>
    </w:p>
    <w:p w:rsidR="00A77B3E"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</w:p>
    <w:p w:rsidR="00A77B3E">
      <w:r>
        <w:t>при секрет</w:t>
      </w:r>
      <w:r>
        <w:t>аре                                               - Дроновой Л.Л.,</w:t>
      </w:r>
    </w:p>
    <w:p w:rsidR="00A77B3E">
      <w:r>
        <w:t>с участием: ответчика                                  - Рамазанова Р.Р.,</w:t>
      </w:r>
    </w:p>
    <w:p w:rsidR="00A77B3E">
      <w:r>
        <w:t xml:space="preserve">рассмотрев в открытом судебном заседании гражданское дело по иску ГУП РК «Крымэкоресурсы» к </w:t>
      </w:r>
      <w:r>
        <w:t>Рамазанову</w:t>
      </w:r>
      <w:r>
        <w:t xml:space="preserve"> Ренату Русла</w:t>
      </w:r>
      <w:r>
        <w:t>новичу о взыскании задолженности по оказанию услуг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 частично. Взыскать с </w:t>
      </w:r>
      <w:r>
        <w:t>фио</w:t>
      </w:r>
      <w:r>
        <w:t xml:space="preserve"> (паспортные данные Азерб. ССР, паспортные данные) в пользу н</w:t>
      </w:r>
      <w:r>
        <w:t>аименование организации (ИНН ...) задолженность по оказанию услуг по вывозу твердых бытовых отходов за период с дата по дата в размере сумма, расходы по оплате государственной пошлины в размере сумма. В остальной части отказать.</w:t>
      </w:r>
    </w:p>
    <w:p w:rsidR="00A77B3E">
      <w:r>
        <w:t>Разъяснить сторонам, положе</w:t>
      </w:r>
      <w:r>
        <w:t xml:space="preserve">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>
        <w:t>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</w:t>
      </w:r>
      <w:r>
        <w:t>айонный суд адрес через мирового судью.</w:t>
      </w:r>
    </w:p>
    <w:p w:rsidR="00A77B3E" w:rsidP="000D0687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87"/>
    <w:rsid w:val="000D06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