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2-84-209/2025</w:t>
      </w:r>
    </w:p>
    <w:p w:rsidR="00A77B3E">
      <w:r>
        <w:t>УИД 91MS0084-01-2025-000407-32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15 мая 2025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- Дроновой Л.Л.,</w:t>
      </w:r>
    </w:p>
    <w:p w:rsidR="00A77B3E">
      <w:r>
        <w:t>рассмотрев в открытом судебном заседании гражданское дело по иску представителя индивидуального предпринимателя Верейкина Романа Сергеевича к Пронской Людмиле Александровне, третьи лица: Отделение судебных приставов по Кировскому и адрес, о взыскании процентов за пользование чужими денежными средствами,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в удовлетворении искового заявления представителя наименование организации к фио, третьи лица: Отделение судебных приставов по Кировскому и адрес, о взыскании процентов за пользование чужими денежными средствами -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№2-84-209/2025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