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2-84-293/2025</w:t>
      </w:r>
    </w:p>
    <w:p w:rsidR="00A77B3E">
      <w:r>
        <w:t>УИД 91MS0084-01-2025-000598-41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17 июня 2025 года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- Дроновой Л.Л.,</w:t>
      </w:r>
    </w:p>
    <w:p w:rsidR="00A77B3E">
      <w:r>
        <w:t>рассмотрев в открытом судебном заседании гражданское дело по иску представителя Акционерного общества «Крымэкоресурсы» к Воронкину Петру Григорьевичу, третьи лица: администрация Черноземненского адрес, администрация адрес, о взыскании задолженности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>
      <w:r>
        <w:t>р е ш и л:</w:t>
      </w:r>
    </w:p>
    <w:p w:rsidR="00A77B3E">
      <w:r>
        <w:t>исковое заявление представителя наименование организации к фио, третьи лица: администрация Черноземненского адрес, администрация адрес, о взыскании задолженности по вывозу твердых бытовых отходов – удовлетворить частично.</w:t>
      </w:r>
    </w:p>
    <w:p w:rsidR="00A77B3E">
      <w:r>
        <w:t>Взыскать с фио (паспортные данные, выдан Федеральной миграционной службой дата, код подразделения 900-004) в пользу наименование организации (ОРГН: ...) задолженность на оказание услуг по вывозу твердых бытовых отходов за период с дата по дата в размере сумма.</w:t>
      </w:r>
    </w:p>
    <w:p w:rsidR="00A77B3E">
      <w:r>
        <w:t>Взыскать с фио (паспортные данные, выдан Федеральной миграционной службой дата, код подразделения 900-004) в пользу наименование организации (ОРГН: ...) расходы по оплате государственной пошлины в размере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ab/>
        <w:t>фио</w:t>
      </w:r>
    </w:p>
    <w:p w:rsidR="00A77B3E">
      <w:r>
        <w:t>Решение суда не вступило в законную силу. Оригинал резолютивной части решения подшит в гражданское дело №2-84-293/2025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</w:t>
        <w:tab/>
        <w:tab/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