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2</w:t>
      </w:r>
    </w:p>
    <w:p w:rsidR="00A77B3E">
      <w:r>
        <w:t>Дело № 2-84-641/2024</w:t>
      </w:r>
    </w:p>
    <w:p w:rsidR="00A77B3E">
      <w:r>
        <w:t>УИД 91MS0084-01-2024-001189-95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22 августа 2024 года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 Дроновой Л.Л.,</w:t>
      </w:r>
    </w:p>
    <w:p w:rsidR="00A77B3E">
      <w:r>
        <w:t>рассмотрев в открытом судебном заседании гражданское дело по иску представителя Некоммерческой ор</w:t>
      </w:r>
      <w:r>
        <w:t xml:space="preserve">ганизации «Региональный фонд капитального ремонта многоквартирных домов Республики Крым» к </w:t>
      </w:r>
      <w:r>
        <w:t>Сейтвелиеву</w:t>
      </w:r>
      <w:r>
        <w:t xml:space="preserve"> </w:t>
      </w:r>
      <w:r>
        <w:t>Шевхи</w:t>
      </w:r>
      <w:r>
        <w:t xml:space="preserve"> </w:t>
      </w:r>
      <w:r>
        <w:t>Ресуловичу</w:t>
      </w:r>
      <w:r>
        <w:t xml:space="preserve"> о взыскании задолженности по оплате взносов на капитальный ремонт общего имущества в многоквартирном доме,</w:t>
      </w:r>
    </w:p>
    <w:p w:rsidR="00A77B3E">
      <w:r>
        <w:t>Руководствуясь ст. ст. 196-19</w:t>
      </w:r>
      <w:r>
        <w:t>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 xml:space="preserve">иск удовлетворить. Взыскать с </w:t>
      </w:r>
      <w:r>
        <w:t>Сейтвелиева</w:t>
      </w:r>
      <w:r>
        <w:t xml:space="preserve"> </w:t>
      </w:r>
      <w:r>
        <w:t>Шевхи</w:t>
      </w:r>
      <w:r>
        <w:t xml:space="preserve"> </w:t>
      </w:r>
      <w:r>
        <w:t>Ресуловича</w:t>
      </w:r>
      <w:r>
        <w:t xml:space="preserve"> (</w:t>
      </w:r>
      <w:r>
        <w:t>СНИЛС:телефон</w:t>
      </w:r>
      <w:r>
        <w:t xml:space="preserve"> ...) в пользу наименование организации, ОГРН ..., ИНН: телефон, задолженность по уплате взносов на капитальный ремонт общего имущества многоквар</w:t>
      </w:r>
      <w:r>
        <w:t>тирного жилого дома (как с собственника квартиры) за период с марта 2021 года по май 2024 года в размере 11 171,87 руб., пеню за несвоевременную уплату взносов на капитальный ремонт по состоянию на 22.08.2024 в размере 1 870,94 руб., далее, производить взы</w:t>
      </w:r>
      <w:r>
        <w:t>скание пени, начиная с 23.08.2024 и до момента фактического исполнения обязательства по оплате задолженности в размере 11 171,87 руб., а также расходы по оплате государственной пошлины в размере 510,25 руб., а всего взыскать 13 553 (тринадцать тысяч пятьсо</w:t>
      </w:r>
      <w:r>
        <w:t>т пятьдесят три) руб. 06 коп.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Мотивированное решение суда по рассмотренному делу составляется мировым судьей в случае поступления от лиц, учас</w:t>
      </w:r>
      <w:r>
        <w:t>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</w:t>
      </w:r>
      <w:r>
        <w:t>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23018E">
      <w:r>
        <w:t>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8E"/>
    <w:rsid w:val="0023018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