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2-84-656/2023</w:t>
      </w:r>
    </w:p>
    <w:p w:rsidR="00A77B3E">
      <w:r>
        <w:t>УИД 91MS0084-01-2023-0001234-41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16 ноября 2023 года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ООО «Ключ» к фио о взыскании задолженности по договору микрозайма,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</w:t>
      </w:r>
    </w:p>
    <w:p w:rsidR="00A77B3E">
      <w:r>
        <w:t xml:space="preserve">Взыскать с фио (паспортные данные) в пользу Общества с ограниченной ответственностью «Ключ»  задолженность по договору займа в размере 14 940,00 руб., расходы по оплате государственной пошлины в размере 597,60 руб., расходы на оказанную юридическую помощь в размере 3 000,00 руб., а всего взыскать 18 537 (восемнадцать тысяч пятьсот тридцать семь) руб. 60 коп.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