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2-84-880/2024</w:t>
      </w:r>
    </w:p>
    <w:p w:rsidR="00A77B3E">
      <w:r>
        <w:t>УИД 91MS0084-01-2024-001706-96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10 октября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Волох А.Ю.,</w:t>
      </w:r>
    </w:p>
    <w:p w:rsidR="00A77B3E">
      <w:r>
        <w:t>рассмотрев в открытом судебном заседании гражданское дело по иску представителя Некоммерческой орган</w:t>
      </w:r>
      <w:r>
        <w:t xml:space="preserve">изации «Региональный фонд капитального ремонта многоквартирных домов Республики Крым» к </w:t>
      </w:r>
      <w:r>
        <w:t>Куркчи</w:t>
      </w:r>
      <w:r>
        <w:t xml:space="preserve"> Фатиме </w:t>
      </w:r>
      <w:r>
        <w:t>Усеиновне</w:t>
      </w:r>
      <w: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ГПК РФ</w:t>
      </w:r>
      <w:r>
        <w:t>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</w:t>
      </w:r>
      <w:r>
        <w:t>Куркчи</w:t>
      </w:r>
      <w:r>
        <w:t xml:space="preserve"> Фатимы </w:t>
      </w:r>
      <w:r>
        <w:t>Усеиновны</w:t>
      </w:r>
      <w:r>
        <w:t xml:space="preserve"> (паспортные данные) в пользу Некоммерческой организации «Региональный фонд капитального ремонта многоквартирных домов Республики Крым», ОГРН 1149102183735, ИНН: 9102066504,</w:t>
      </w:r>
      <w:r>
        <w:t xml:space="preserve"> задолженность по уплате взносов на капитальный ремонт общего имущества многоквартирного жилого дома (как с собственника квартиры) за период с мая 2021 года по июнь 2024 года в размере 13 098,40 руб., пеню за несвоевременную уплату взносов на капитальный р</w:t>
      </w:r>
      <w:r>
        <w:t>емонт по состоянию на 10.10.2024 в размере 2 336,96 руб., далее, производить взыскание пени, начиная с 11.10.2024 и до момента фактического исполнения обязательства по оплате задолженности в размере 13 098,40 руб., а также расходы по оплате государственной</w:t>
      </w:r>
      <w:r>
        <w:t xml:space="preserve"> пошлины в размере 600,53 руб., а всего взыскать 16 057 (шестнадцать тысяч пятьдесят семь) руб. 89 коп.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</w:t>
      </w:r>
      <w:r>
        <w:t>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</w:t>
      </w:r>
      <w:r>
        <w:t xml:space="preserve">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</w:t>
      </w:r>
      <w:r>
        <w:t>ии.</w:t>
      </w:r>
    </w:p>
    <w:p w:rsidR="00A77B3E">
      <w:r>
        <w:t xml:space="preserve">Решение суда не вступило в законную силу. Оригинал резолютивной части решения подшит в гражданское дело №2-84-880/2024 и находится в производстве </w:t>
      </w:r>
      <w:r>
        <w:t>мирового судьи судебного участка №84 Советского судебного района (адрес) адрес.</w:t>
      </w:r>
    </w:p>
    <w:p w:rsidR="00A77B3E" w:rsidP="00CC1C6B">
      <w:r>
        <w:t xml:space="preserve">Мировой судья             </w:t>
      </w:r>
      <w:r>
        <w:t xml:space="preserve">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6B"/>
    <w:rsid w:val="00A77B3E"/>
    <w:rsid w:val="00CC1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