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2-85-48/2022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 в пользу ФКУ «Объединенное стратегическое командование» возмещение ущерба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