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2-85-217/2022</w:t>
      </w:r>
    </w:p>
    <w:p w:rsidR="00A77B3E">
      <w:r>
        <w:t>УИД: 91MS0085-01-2022-000185-15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мая 2022 года                     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Османовой Нефизе Сейтибрамовне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Османовой Нефизе Сейтибрамовне о возмещении ущерба в порядке регресса, - удовлетворить.</w:t>
      </w:r>
    </w:p>
    <w:p w:rsidR="00A77B3E">
      <w:r>
        <w:t>Взыскать с Османовой Нефизе Сейтибрамовны, 18.03.1963 г.р., зарегистрированной по адресу: Республика крым, г. Судак, ал.Тенистая, д. 6, кв. 9. паспортные данные, в пользу Федерального казенного учреждения «Объединенное стратегическое командование» в качестве возмещения ущерба в порядке регресса денежные средства в размере 2474 (две тысячи четыреста семьдесят четыре) рубля 93 копейки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Османовой Нефизе Сейтибрамовны, 18.03.1963 г.р., зарегистрированной по адресу: Республика крым, г. Судак, ал.Тенистая, д. 6, кв. 9. паспортные данные,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