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02-0310/85/2022</w:t>
      </w:r>
    </w:p>
    <w:p w:rsidR="00A77B3E">
      <w:r>
        <w:t>Уникальный идентификатор дела: 91MS0085-01-2022-000638-14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29 июня 2022 года  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секретаре </w:t>
        <w:tab/>
        <w:tab/>
        <w:tab/>
        <w:tab/>
        <w:tab/>
        <w:tab/>
        <w:tab/>
        <w:tab/>
        <w:t>фио,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«Айди Коллект» к фио о взыскании задолженности, судебных расходов на уплату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общества с ограниченной ответственностью «Айди Коллект» к фио – удовлетворить.</w:t>
      </w:r>
    </w:p>
    <w:p w:rsidR="00A77B3E">
      <w:r>
        <w:t>Взыскать с фио, паспортные данные Федеральной миграционной службой России, код подразделения: 900-004 в пользу общества с общества с ограниченной ответственностью «Айди Коллект» денежную сумму образовавшуюся с 21.06.2015 по 01.12.2020 в размере 39 745 (тридцать девять тысяч семьсот сорок пять) рублей 81 копейку, судебные расходы на уплату государственной пошлины в размере  1392 (одна тысяча триста девяносто два) рубля 37 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