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2-85-660/2021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возмещении ущерба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возмещении ущерба в порядке регресса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