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 xml:space="preserve">резолютивная часть решения                                                                                                      дело № 2-87-3/2020 </w:t>
      </w:r>
    </w:p>
    <w:p w:rsidR="00A77B3E">
      <w:r>
        <w:t>оглашена дата</w:t>
      </w:r>
    </w:p>
    <w:p w:rsidR="00A77B3E">
      <w:r>
        <w:t xml:space="preserve">мотивированное решение суда </w:t>
      </w:r>
    </w:p>
    <w:p w:rsidR="00A77B3E">
      <w:r>
        <w:t>составлено дата</w:t>
      </w:r>
    </w:p>
    <w:p w:rsidR="00A77B3E"/>
    <w:p w:rsidR="00A77B3E">
      <w:r>
        <w:t xml:space="preserve">РЕШЕНИЕ </w:t>
      </w:r>
    </w:p>
    <w:p w:rsidR="00A77B3E">
      <w:r>
        <w:t xml:space="preserve">Именем Российской Федерации </w:t>
      </w:r>
    </w:p>
    <w:p w:rsidR="00A77B3E"/>
    <w:p w:rsidR="00A77B3E">
      <w:r>
        <w:t xml:space="preserve">09 января 2020 года </w:t>
        <w:tab/>
        <w:tab/>
        <w:tab/>
        <w:tab/>
        <w:tab/>
        <w:t xml:space="preserve">                                адрес</w:t>
      </w:r>
    </w:p>
    <w:p w:rsidR="00A77B3E"/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при секретаре – фио, </w:t>
      </w:r>
    </w:p>
    <w:p w:rsidR="00A77B3E">
      <w:r>
        <w:t xml:space="preserve">с участием представителя ответчика по доверенности – фио, </w:t>
      </w:r>
    </w:p>
    <w:p w:rsidR="00A77B3E">
      <w:r>
        <w:t xml:space="preserve">рассмотрев в открытом судебном заседании в адрес гражданское дело по исковому заявлению Никитина Юрия Леонидовича к наименование организации об истребовании имущества из чужого незаконного владения, о возмещении морального вреда и взыскании судебных расходов по оплате государственной пошлины,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Истец Никитин Ю.Л. подал исковое заявление об истребовании имущества из чужого незаконного владения. В обоснование своих требований истец ссылается на то, что дата в магазине ... им было приобретено за наличные денежные средства блок бесперебойного питания ... за сумма и аккумулятор ... за сумма, которые дата возвращены в магазин, так как приобретенные товары не подходили по техническим характеристикам и комплектации. Ввиду отсутствия в магазине денежных средств, продавцу фио переданы под расписку товары для их реализации. Денежные средства в размере сумма за продажу аккумулятор ... ему возвращены через месяц. После неоднократных обращений в магазин по факту продажи блока бесперебойного питания ...,                                дата обратился с претензией к наименование организации о возврате товара либо его стоимости, в удовлетворении требований отказано, поскольку им не были предъявлены в сроки требования об обмене на аналогичный товар или о возврате уплаченной за товар денежной суммы. </w:t>
      </w:r>
    </w:p>
    <w:p w:rsidR="00A77B3E">
      <w:r>
        <w:tab/>
        <w:t xml:space="preserve">В уточненном исковом заявлении истец Никитин Ю.Л. просит рассмотреть исковое заявление не только с учетом норм, установленных ст.ст. 209, 301 ГК РФ, но также руководствоваться Законом Российской Федерации от                       07 февраля 1992 года № 2300-1 «О защите прав потребителей».   </w:t>
      </w:r>
    </w:p>
    <w:p w:rsidR="00A77B3E">
      <w:r>
        <w:tab/>
        <w:t xml:space="preserve">Представитель ответчика  фио в судебном заседании возражал против удовлетворения исковых требований Никитина Ю.Л. Свои доводы мотивировал тем, что покупателем Никитиным Ю.Л. возвращен товар под расписку с нарушением порядка, предусмотренного Законом Российской Федерации от 07 февраля 1992 года № 2300-1 «О защите прав потребителей». Также, представитель ответчика указал на то, что при обретении указанного товара, покупателю Никитину Ю.Л. была предоставлена полная и достоверная информация о приобретенном товаре, а то, что данный товар не подходит ему по техническим характеристикам не является причиной возврата товара. При этом, покупатель должен был  обратиться к продавцу в течении четырнадцати дней к его обмену, а в случае отсутствия аналогичного товара, потребитель вправе отказаться от договора купли – продажи и потребовать возврата уплаченной за указанный товар денежной суммы, что не было выполнено Никитиным Ю.Л. Расписка не свидетельствует о передачи товара наименование организации, а лишь о передачи товара лично фио, который не имел на это ни каких полномочий.  </w:t>
      </w:r>
    </w:p>
    <w:p w:rsidR="00A77B3E">
      <w:r>
        <w:tab/>
        <w:t xml:space="preserve">Рассмотрев гражданское дело, изучив доводы искового заявления, заслушав объяснения представителя ответчика, исследовав и оценив имеющиеся в деле доказательства в их совокупности, мировой судья приходит к следующему выводу.  </w:t>
      </w:r>
    </w:p>
    <w:p w:rsidR="00A77B3E">
      <w:r>
        <w:tab/>
        <w:t xml:space="preserve">Как усматривается из материалов дела, дата по договору розничной купли-продажи, по товарному чеку, истцом Никитиным Ю.Л. приобретен в магазине ... блок бесперебойного питания ... стоимостью сумма. </w:t>
      </w:r>
    </w:p>
    <w:p w:rsidR="00A77B3E">
      <w:r>
        <w:t xml:space="preserve">дата Никитин Ю.Л. обратился в магазин о возврате товара, ссылаясь на то, что он не подошел по техническим характеристикам. В этот же день, блок бесперебойного питания принят под реализацию работником магазина фио, о чем свидетельствует расписка. При этом, согласно данной расписки, продавцу фио был передан под реализацию аккумулятор ..., стоимостью сумма, который в последующем продан, а денежные средства, исходя из содержания искового заявления Никитина Ю.Л. ему переданы.  </w:t>
      </w:r>
    </w:p>
    <w:p w:rsidR="00A77B3E">
      <w:r>
        <w:t xml:space="preserve">дата, Никитин Ю.Л. обратился с претензией к наименование организации о том, что блок бесперебойного питания ... с учетом его технических особенностей не работает. Никитин Ю.Л. подчеркнул, что при покупки указанного товара, продавец фио пояснил, что блок бесперебойного питания ... будет преобразовывать постоянный ток с помощью аккумулятора АКБ, которые при покупки в совокупности не были проверены продавцом. При изучении инструкции было установлено, что для работы блока бесперебойного питания необходимы дополнительные аккумуляторы. В связи с чем, обратился в магазин, чтобы возвратить товаров или его стоимости.               </w:t>
      </w:r>
    </w:p>
    <w:p w:rsidR="00A77B3E">
      <w:r>
        <w:t>наименование организации отказано в удовлетворении заявленных Никитиным Ю.Л. требований, поскольку последним  нарушена процедура возврата товара и его обмена, как регулируется Законом Российской Федерации от 07 февраля 1992 года № 2300-1 «О защите прав потребителей».</w:t>
      </w:r>
    </w:p>
    <w:p w:rsidR="00A77B3E">
      <w:r>
        <w:tab/>
        <w:t>В соответствии с п.1 ст. 10 Закона о защите прав потребителей продавец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выбора.</w:t>
      </w:r>
    </w:p>
    <w:p w:rsidR="00A77B3E">
      <w:r>
        <w:tab/>
        <w:t xml:space="preserve">Согласно п. 1 ст. 12 названного Закона, если потребителю не предоставлена возможность незамедлительно получить при заключении договора информацию о товаре, он вправе потребовать от продавца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 </w:t>
      </w:r>
    </w:p>
    <w:p w:rsidR="00A77B3E">
      <w:r>
        <w:tab/>
        <w:t xml:space="preserve">Пунктом 1 статьи 16 данного Закона установлено, что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</w:t>
      </w:r>
    </w:p>
    <w:p w:rsidR="00A77B3E">
      <w:r>
        <w:tab/>
        <w:t xml:space="preserve">В соответствии с п.1 ст. 18 этого же Закона в отношении технически сложного товара потребитель в случае обнаружения в нем существенного недостатка вправе отказаться от исполнения договора купли – продажи и потребовать возврата уплаченной за товар суммы.   </w:t>
      </w:r>
    </w:p>
    <w:p w:rsidR="00A77B3E">
      <w:r>
        <w:tab/>
        <w:t>С учетом разъяснений, изложенных в п. 28 постановления Пленума Верховного Суда Российской Федерации от 28 июня 2012 года № 17 "О рассмотрении судами гражданских дел по спорам о защите прав потребителей",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продавце.</w:t>
      </w:r>
    </w:p>
    <w:p w:rsidR="00A77B3E">
      <w:r>
        <w:tab/>
        <w:t xml:space="preserve">Также, исходя из п. 44 вышеуказанного постановления, при рассмотрении требований потребителя о возмещении убытков, причиненной ему недостоверной или недостаточно полной информацией о товаре, суду следует исходить из предположения об отсутствии у потребителя специальных познаний о его свойствах и характеристиках, имея в виду, что в силу Закона о защите прав потребителей продавец обязан своевременно предоставлять потребителю необходимую и достоверную информацию о товарах, обеспечивающую возможность компетентного выбора. </w:t>
      </w:r>
    </w:p>
    <w:p w:rsidR="00A77B3E">
      <w:r>
        <w:tab/>
        <w:t xml:space="preserve"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(п. 45).  </w:t>
      </w:r>
    </w:p>
    <w:p w:rsidR="00A77B3E">
      <w:r>
        <w:t>По делу установлено, что покупатель Никитин Ю.Л. приобрел в магазине ... блок бесперебойного питания ... за сумма и аккумулятор ... за сумма, которые дата возвращены в магазин, поскольку приобретенные им товары не подходили по техническим характеристикам и комплектации. Как пояснил в претензии Никитин Ю.Л., ему не разъяснялась техническая характеристика работы блока беспроводного питания, для осуществления которой необходимы были дополнительные технические устройства, как указано в инструкции по эксплуатации товара. При этом, в магазине прибор не проверялся.</w:t>
      </w:r>
    </w:p>
    <w:p w:rsidR="00A77B3E">
      <w:r>
        <w:t xml:space="preserve">В судебном заседании, представителем ответчика не доказано, что покупателю Никитину Ю.Л. доведены в надлежащей и понятной форме информация об этом товаре, а условие договора о переложении рисков на покупателя не может быть применено, поскольку ущемляет права потребителя. </w:t>
      </w:r>
    </w:p>
    <w:p w:rsidR="00A77B3E">
      <w:r>
        <w:t>Доводы представителя ответчика о том, что покупателем                      Никитиным Ю.Л. нарушена процедура возврата товара, то они несостоятельны, поскольку покупатель обратился к продавцу на тринадцатый день, о чем свидетельствует расписка. При этом, обращение Никитина Ю.Л. о возврате товара, явилось основанием для расторжения договора купли – продажи.</w:t>
      </w:r>
    </w:p>
    <w:p w:rsidR="00A77B3E">
      <w:r>
        <w:t xml:space="preserve">Несмотря на то, что на расписке не стоит печать наименование организации, как на товарном чеке, о чем обращено внимание представителем ответчика, то данные факт не свидетельствует о том, что товары были переданы неуполномоченному лицу для возврата или его обмена. Товар возвращен фио, который на момент получения товара являлся продавцом магазина ..., уволен с работы дата. </w:t>
      </w:r>
    </w:p>
    <w:p w:rsidR="00A77B3E">
      <w:r>
        <w:t xml:space="preserve">Утверждение представителя ответчика о том, что продавец фио не имел права на осуществление действий по возврату товара от Никитина Ю.Л. несостоятельны, поскольку фио являлся продавцом – кассиром, то есть материально ответственным лицом.  </w:t>
      </w:r>
    </w:p>
    <w:p w:rsidR="00A77B3E">
      <w:r>
        <w:t xml:space="preserve">Из представленного представителем ответчика приказа об увольнении фио усматривается, что последний уволен за совершение виновных действий работником, непосредственно обслуживающим денежные или товарные ценности, п. 7 ч.1 ст. 81 Трудового кодекса Российской Федерации.  </w:t>
      </w:r>
    </w:p>
    <w:p w:rsidR="00A77B3E">
      <w:r>
        <w:t xml:space="preserve">Таким образом, представителем ответчика не представлено доказательств о невозможности продавцу – кассиру осуществлять действия по возврату товара от покупателей. </w:t>
      </w:r>
    </w:p>
    <w:p w:rsidR="00A77B3E">
      <w:r>
        <w:t>Каких – либо доказательств, подтверждающих то, что до истца в доступной для него форме была доведена информация о приобретенном им товаре, представителем ответчика также не представлено.</w:t>
      </w:r>
    </w:p>
    <w:p w:rsidR="00A77B3E">
      <w:r>
        <w:t xml:space="preserve">Несостоятельными являются доводы представителя ответчика о том, что Никитину Ю.Л. необходимо с исковыми требованиями обращаться к                  фио, поскольку приобретенный товар, что не оспаривается ответчиком, приобретен в магазине ..., директором которого является наименование организации, в связи с чем, считается ответственным лицом за нарушение обязательств перед покупателем.   </w:t>
      </w:r>
    </w:p>
    <w:p w:rsidR="00A77B3E">
      <w:r>
        <w:t xml:space="preserve">Ранее истец Никитин Ю.Л. обращался в суд с исковым заявлением о возврате уплаченной за товар суммы в размере сумма, решением мирового судьи судебного участка № 89 Феодосийского судебного района (городской адрес) адрес от дата, в удовлетворении исковых требований отказано. </w:t>
      </w:r>
    </w:p>
    <w:p w:rsidR="00A77B3E">
      <w:r>
        <w:t xml:space="preserve">Что касается требований представителя ответчика о применении срока исковой давности, то с учетом общих правил начала срока исковой давности  - это день, когда потребитель узнал о нарушении своего права и о том, кто является надлежащим ответчиком по иску о защите этого права, в данном случае с момента, когда наименование организации отказал Никитину Ю.Л. в удовлетворении требований, указанных в притензии.  </w:t>
      </w:r>
    </w:p>
    <w:p w:rsidR="00A77B3E">
      <w:r>
        <w:t xml:space="preserve">В силу ст. 15 Закона о защите прав потребителей моральный вред, причиненный потребителю вследствие нарушения продавцом прав потребителя,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</w:t>
      </w:r>
    </w:p>
    <w:p w:rsidR="00A77B3E">
      <w:r>
        <w:t xml:space="preserve">Таким образом, по смыслу Закона о защите прав потребителей сам по себе факт нарушения прав потребителя презюмирует обязанность ответчика компенсировать моральный вред.    </w:t>
      </w:r>
    </w:p>
    <w:p w:rsidR="00A77B3E">
      <w:r>
        <w:t xml:space="preserve">Учитывая затраченное время покупателя на возврат своего товара, с учетом принципов разумности и справедливости, мировой судья считает необходимым взыскать с наименование организации в пользу истца Никитина Ю.Л. компенсацию морального вреда в размере сумма.   </w:t>
      </w:r>
    </w:p>
    <w:p w:rsidR="00A77B3E">
      <w:r>
        <w:t xml:space="preserve"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 </w:t>
      </w:r>
    </w:p>
    <w:p w:rsidR="00A77B3E">
      <w:r>
        <w:t xml:space="preserve">В соответствии со ст. 98 ГПК РФ, судебные расходы по оплате государственной пошлины подлежат взысканию с наименование организации   </w:t>
      </w:r>
    </w:p>
    <w:p w:rsidR="00A77B3E">
      <w:r>
        <w:t xml:space="preserve">  На основании изложенного, руководствуясь ст.ст. 194-199 ГПК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Никитина Юрия Леонидовича к наименование организации об истребовании имущества из чужого незаконного владения, о возмещении морального вреда и взыскании судебных расходов по оплате государственной пошлины удовлетворить частично. </w:t>
      </w:r>
    </w:p>
    <w:p w:rsidR="00A77B3E">
      <w:r>
        <w:t>Истребовать у наименование организации в пользу Никитина Юрия Леонидовича блок бесперебойного питания ....</w:t>
      </w:r>
    </w:p>
    <w:p w:rsidR="00A77B3E">
      <w:r>
        <w:t xml:space="preserve">Взыскать с наименование организации в пользу Никитина Юрия Леонидовича в счет возмещения морального вреда 5000 руб. (пять тысяч рублей). </w:t>
      </w:r>
    </w:p>
    <w:p w:rsidR="00A77B3E">
      <w:r>
        <w:t xml:space="preserve">Взыскать с наименование организации в пользу Никитина Юрия Леонидовича 1095 руб. (одну тысячу девяносто пять рублей) в счет возмещения расходов по оплате государственной пошлины.    </w:t>
      </w:r>
    </w:p>
    <w:p w:rsidR="00A77B3E">
      <w:r>
        <w:t>Решение может быть обжаловано в ...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 xml:space="preserve">Разъяснить сторонам, что мировой судья может не составлять мотивированное решение по рассматриваемому им делу. При этом лица, участвующие в деле,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         </w:t>
      </w:r>
    </w:p>
    <w:p w:rsidR="00A77B3E"/>
    <w:p w:rsidR="00A77B3E">
      <w:r>
        <w:t xml:space="preserve">Мировой судья                  </w:t>
        <w:tab/>
        <w:t xml:space="preserve">подпись </w:t>
        <w:tab/>
        <w:tab/>
        <w:tab/>
        <w:tab/>
        <w:t xml:space="preserve">      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