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p w:rsidR="00A77B3E">
      <w:r>
        <w:t xml:space="preserve">          Дело № 2-87-142/2020</w:t>
      </w:r>
    </w:p>
    <w:p w:rsidR="00A77B3E"/>
    <w:p w:rsidR="00A77B3E">
      <w:r>
        <w:t>ЗАОЧНОЕ РЕШЕНИЕ</w:t>
      </w:r>
    </w:p>
    <w:p w:rsidR="00A77B3E">
      <w:r>
        <w:t>Именем Российской Федерации</w:t>
      </w:r>
    </w:p>
    <w:p w:rsidR="00A77B3E"/>
    <w:p w:rsidR="00A77B3E">
      <w:r>
        <w:t xml:space="preserve">05 марта 2020 года </w:t>
        <w:tab/>
        <w:tab/>
        <w:tab/>
        <w:tab/>
        <w:tab/>
        <w:tab/>
        <w:tab/>
        <w:tab/>
        <w:tab/>
        <w:t>г. Феодосия</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при секретаре – фио,</w:t>
      </w:r>
    </w:p>
    <w:p w:rsidR="00A77B3E">
      <w:r>
        <w:t xml:space="preserve">с участием представителя наименование организации – фио , </w:t>
      </w:r>
    </w:p>
    <w:p w:rsidR="00A77B3E">
      <w:r>
        <w:t xml:space="preserve">рассмотрев в открытом судебном заседании исковое заявление представителя наименование организации фио к Тюмину Сергею Владимировичу о взыскании задолженности по оплате коммунальных услуг за период с дата по дата,  </w:t>
      </w:r>
    </w:p>
    <w:p w:rsidR="00A77B3E"/>
    <w:p w:rsidR="00A77B3E">
      <w:r>
        <w:t xml:space="preserve">Руководствуясь ст.ст.30, 153, 154, 155 ЖК РФ, ст.ст. 88, 98, 194, 198, 199, 233, 235 ГПК РФ, мировой судья, -  </w:t>
      </w:r>
    </w:p>
    <w:p w:rsidR="00A77B3E"/>
    <w:p w:rsidR="00A77B3E">
      <w:r>
        <w:t>РЕШИЛ:</w:t>
      </w:r>
    </w:p>
    <w:p w:rsidR="00A77B3E"/>
    <w:p w:rsidR="00A77B3E">
      <w:r>
        <w:t xml:space="preserve">Исковые требования наименование организации - удовлетворить. </w:t>
      </w:r>
    </w:p>
    <w:p w:rsidR="00A77B3E">
      <w:r>
        <w:t xml:space="preserve">Взыскать с Тюмина Сергея Владимировича в пользу наименование организации денежные средства в счёт задолженности по оплате коммунальных услуг, оказанные по адресу: адрес, за период с дата по                             дата в размере  сумма (сумма прописью ... копеек).  </w:t>
      </w:r>
    </w:p>
    <w:p w:rsidR="00A77B3E">
      <w:r>
        <w:t xml:space="preserve">Взыскать с Тюмина Сергея Владимировича в пользу наименование организации денежные средства в счёт пени, установленной ч.14 ст. 155 адрес РФ за несвоевременное внесение платы за коммунальные услуги в размере сумма (сумма прописью ...). </w:t>
      </w:r>
    </w:p>
    <w:p w:rsidR="00A77B3E">
      <w:r>
        <w:t xml:space="preserve">В соответствии с ч.1 ст. 98 ГПК РФ взыскать с Тюмина Сергея Владимировича в пользу наименование организации расходы на оплату государственной пошлины в размере сумма (сумма прописью ...).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Заочное решение может быть обжаловано в апелляционном порядке в течение 1 (одного) месяца по истечение срока подачи ответчиком заявления об отмене этого решения суда, а в случае, если такое заявление подано, – в течение 10 дней со дня вынесения определения суда об отказе в удовлетворении этого заявления с подачей жалобы мировому судье судебного участка № 87 Феодосийского судебного района.</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p w:rsidR="00A77B3E">
      <w:r>
        <w:t>Мировой судья</w:t>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