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2-87-150/2020</w:t>
      </w:r>
    </w:p>
    <w:p w:rsidR="00A77B3E"/>
    <w:p w:rsidR="00A77B3E">
      <w:r>
        <w:t>ЗАОЧНОЕ РЕШЕНИЕ</w:t>
      </w:r>
    </w:p>
    <w:p w:rsidR="00A77B3E">
      <w:r>
        <w:t>Именем Российской Федерации</w:t>
      </w:r>
    </w:p>
    <w:p w:rsidR="00A77B3E"/>
    <w:p w:rsidR="00A77B3E">
      <w:r>
        <w:t xml:space="preserve">11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рассмотрев в открытом судебном заседании гражданское дело по исковому заявлению наименование организации к Воробей Надежде Васильевне о взыскании задолженности по договору потребительского займа, - </w:t>
      </w:r>
    </w:p>
    <w:p w:rsidR="00A77B3E"/>
    <w:p w:rsidR="00A77B3E">
      <w:r>
        <w:t xml:space="preserve">Руководствуясь ст.ст. 309, 310, 809, 810 ГК РФ, ст.ст. 194-197, 199, 233, 235 ГПК РФ, мировой судья, -  </w:t>
      </w:r>
    </w:p>
    <w:p w:rsidR="00A77B3E"/>
    <w:p w:rsidR="00A77B3E">
      <w:r>
        <w:t>РЕШИЛ:</w:t>
      </w:r>
    </w:p>
    <w:p w:rsidR="00A77B3E"/>
    <w:p w:rsidR="00A77B3E">
      <w:r>
        <w:t xml:space="preserve">Исковое заявление наименование организации - удовлетворить. </w:t>
      </w:r>
    </w:p>
    <w:p w:rsidR="00A77B3E">
      <w:r>
        <w:t xml:space="preserve">Взыскать с Воробей Надежды Васильевны в пользу наименование организации задолженность по договору потребительского займа за период с дата по дата в размере сумма.  </w:t>
      </w:r>
    </w:p>
    <w:p w:rsidR="00A77B3E">
      <w:r>
        <w:t xml:space="preserve">Взыскать с Воробей Надежды Васильевны в пользу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Заочное решение может быть обжаловано в апелляционном порядке в течение 1 (одного) месяца по истечение срока подачи ответчиком заявления об отмене этого решения суда, а в случае, если такое заявление подано, – в течение 10 дней со дня вынесения определения суда об отказе в удовлетворении этого заявления с подачей жалобы мировому судье судебного участка № 87 Феодосийского судебного района.</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 xml:space="preserve">Т.Н. Ваянова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