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2-87-697/2020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>адрес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>с участием:</w:t>
      </w:r>
    </w:p>
    <w:p w:rsidR="00A77B3E">
      <w:r>
        <w:t>истца - фио,</w:t>
      </w:r>
    </w:p>
    <w:p w:rsidR="00A77B3E">
      <w:r>
        <w:t xml:space="preserve">представителя истца – фио, действующего на основании доверенности, </w:t>
      </w:r>
    </w:p>
    <w:p w:rsidR="00A77B3E">
      <w:r>
        <w:t xml:space="preserve">представителя ответчика – фио, действующей на основании доверенности, </w:t>
      </w:r>
    </w:p>
    <w:p w:rsidR="00A77B3E">
      <w:r>
        <w:t xml:space="preserve">рассмотрев в открытом судебном заседании в адрес гражданское дело по исковому заявлению – уточненному фио к фио о взыскании денежных средств за неисполнение денежного обязательства,  </w:t>
      </w:r>
    </w:p>
    <w:p w:rsidR="00A77B3E"/>
    <w:p w:rsidR="00A77B3E">
      <w:r>
        <w:t xml:space="preserve">Руководствуясь ст.ст. 194 - 199, 233, 235 ГПК Российской Федерации, мировой судья, - 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(уточненное) фио к фио о взыскании денежных средств за неисполнение денежного обязательства,- удовлетворить частично.  </w:t>
      </w:r>
    </w:p>
    <w:p w:rsidR="00A77B3E">
      <w:r>
        <w:t xml:space="preserve">Взыскать с фио в пользу фио за неисполнение денежного обязательства по исполнительному производству ... денежные средства в сумме сумма, также проценты за пользование денежными средствами в сумме сумма, а всего сумма    </w:t>
      </w:r>
    </w:p>
    <w:p w:rsidR="00A77B3E">
      <w:r>
        <w:t xml:space="preserve">В остальной части в удовлетворении исковых требований, - отказать, </w:t>
      </w:r>
    </w:p>
    <w:p w:rsidR="00A77B3E">
      <w:r>
        <w:t xml:space="preserve">Взыскать с фио в пользу фио расходы по оплате государственной пошлины в размере сумма 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со дня его вынесения. 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