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 xml:space="preserve">резолютивная часть </w:t>
        <w:tab/>
        <w:tab/>
        <w:tab/>
        <w:tab/>
        <w:tab/>
        <w:tab/>
        <w:tab/>
        <w:tab/>
        <w:t xml:space="preserve">             Дело № 2-87-746/2020</w:t>
      </w:r>
    </w:p>
    <w:p w:rsidR="00A77B3E">
      <w:r>
        <w:t xml:space="preserve">оглашена дата </w:t>
        <w:tab/>
        <w:tab/>
        <w:tab/>
        <w:tab/>
        <w:tab/>
        <w:t xml:space="preserve">               УИД 91MS0087-телефон-телефон                                         </w:t>
      </w:r>
    </w:p>
    <w:p w:rsidR="00A77B3E">
      <w:r>
        <w:t xml:space="preserve">день составления решения  </w:t>
      </w:r>
    </w:p>
    <w:p w:rsidR="00A77B3E">
      <w:r>
        <w:t xml:space="preserve">в полном объеме дата                                                 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>
      <w:r>
        <w:t xml:space="preserve">дата </w:t>
        <w:tab/>
        <w:tab/>
        <w:tab/>
        <w:tab/>
        <w:tab/>
        <w:tab/>
        <w:tab/>
        <w:tab/>
        <w:tab/>
        <w:t>адрес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при секретаре – фио, </w:t>
      </w:r>
    </w:p>
    <w:p w:rsidR="00A77B3E">
      <w:r>
        <w:t xml:space="preserve">с участием: </w:t>
      </w:r>
    </w:p>
    <w:p w:rsidR="00A77B3E">
      <w:r>
        <w:t xml:space="preserve">представителя истца – Яницкого А.В., действующего на основании доверенности, </w:t>
      </w:r>
    </w:p>
    <w:p w:rsidR="00A77B3E">
      <w:r>
        <w:t xml:space="preserve">ответчика – Ямщикова И.А.,   </w:t>
      </w:r>
    </w:p>
    <w:p w:rsidR="00A77B3E">
      <w:r>
        <w:t xml:space="preserve">рассмотрев в открытом судебном заседании в адрес гражданское дело по исковому заявлению – уточненному исковому заявлению Садоводческого наименование организации к Ямщикову И... А... о взыскании задолженности по платежам в наименование организации за дата, - </w:t>
      </w:r>
    </w:p>
    <w:p w:rsidR="00A77B3E"/>
    <w:p w:rsidR="00A77B3E">
      <w:r>
        <w:tab/>
        <w:tab/>
        <w:tab/>
        <w:tab/>
        <w:tab/>
        <w:tab/>
        <w:t>УСТАНОВИЛ:</w:t>
      </w:r>
    </w:p>
    <w:p w:rsidR="00A77B3E"/>
    <w:p w:rsidR="00A77B3E">
      <w:r>
        <w:tab/>
        <w:t>Итец наименование организации обратился в суд с иском к ответчику Ямщикову И.А. и просит с учетом уточненных исковых требований взыскать с ответчика задолженность по платежам в наименование организации за дата в размере сумма, пеню в размере сумма, судебные расходы на уплату государственной пошлины в размере сумма, расходы на копирование документов для ответчика в размере сумма, расходы на оплату услуг представителя в размере сумма</w:t>
      </w:r>
    </w:p>
    <w:p w:rsidR="00A77B3E">
      <w:r>
        <w:tab/>
        <w:t xml:space="preserve">В обоснование своих доводов ссылается на то, что Ямщиков И.А. как индивидуальный садовод не уплатил за дата членские взносы на содержание СПК, что утверждено решением общего собрания от дата в размере сумма за сотку.  Кроме того, просит взыскать пеню за несвоевременную уплату взносов в размере 0,1 % от просроченной суммы за каждый день просрочки, начиная с дата, с принятия Положения о порядке уплаты взносов в наименование организации, утвержденным решением общего собрания членов ... от дата.       </w:t>
      </w:r>
    </w:p>
    <w:p w:rsidR="00A77B3E">
      <w:r>
        <w:t xml:space="preserve">Истец – представитель правления наименование организации Желтикова С.В. и представитель истца Яницкий А.В., в судебном заседании исковое заявление - уточненные исковые требования поддержали в полном объеме, просили их удовлетворить по основаниям, изложенным в исковом заявлении и уточненным исковом заявлении. </w:t>
      </w:r>
    </w:p>
    <w:p w:rsidR="00A77B3E">
      <w:r>
        <w:t xml:space="preserve">В судебном заседании ответчик Ямщиков И.А. и его защитник – адвокат фио,  против заявленных исковых требований (уточненных) возражали, так как полагали их не основанными на законе. </w:t>
      </w:r>
    </w:p>
    <w:p w:rsidR="00A77B3E">
      <w:r>
        <w:t xml:space="preserve">Суд, выслушав участников судебного заседания, изучив и оценив в совокупности письменные материалы дела, приходит к следующему выводу.  </w:t>
      </w:r>
    </w:p>
    <w:p w:rsidR="00A77B3E">
      <w:r>
        <w:t>В соответствии со статьей 5 Федерального закона от дата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ведение садоводства или огородничества на садовых земельных участках или огородных земельных участках, расположенных в границах территории садоводства или огородничества, без участия в товариществе может осуществляться собственниками или в случаях, установленных частью 11 статьи 12 настоящего Федерального закона, правообладателями садовых или огородных земельных участков, не являющимися членами товарищества (часть 1).</w:t>
      </w:r>
    </w:p>
    <w:p w:rsidR="00A77B3E">
      <w:r>
        <w:t>Лица, указанные в части 1 настоящей статьи, вправе использовать имущество общего пользования, расположенное в границах территории садоводства или огородничества, на равных условиях и в объеме, установленном для членов товарищества (часть 2).</w:t>
      </w:r>
    </w:p>
    <w:p w:rsidR="00A77B3E">
      <w:r>
        <w:t>Лица, указанные в части 1 настоящей статьи, обязаны вносить плату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 или огородничества, за услуги и работы товарищества по управлению таким имуществом в порядке, установленном настоящим Федеральным законом для уплаты взносов членами товарищества (часть 3).</w:t>
      </w:r>
    </w:p>
    <w:p w:rsidR="00A77B3E">
      <w:r>
        <w:t>В случае невнесения платы, предусмотренной частью 3 настоящей статьи, данная плата взыскивается товариществом в судебном порядке (часть 5).</w:t>
      </w:r>
    </w:p>
    <w:p w:rsidR="00A77B3E">
      <w:r>
        <w:t>Руководствуясь вышеуказанными положениями закона, регулирующими спорные правоотношения, принимая во внимание установленные обстоятельства, суд исходил из того, что земельный участок ответчика Ямщикова И.А. находятся в границах наименование организации, он пользуется общим имуществом истца, следовательно, возникла обязанность по внесению обязательных взносов.</w:t>
      </w:r>
    </w:p>
    <w:p w:rsidR="00A77B3E">
      <w:r>
        <w:t>Доказательств того, что ответчик не пользуется инфраструктурой СПК, материалы дела не содержат.</w:t>
      </w:r>
    </w:p>
    <w:p w:rsidR="00A77B3E">
      <w:r>
        <w:t xml:space="preserve">Исходя из представленных материалов, Ямщиков И.А. ведет садоводство в индивидуальном порядке, расположенном в наименование организации, по адрес, 266 ? - 6,25 сот, что не оспаривалось в суде. Договор о пользовании объектами инфраструктуры между истцом и ответчиком не заключался, платежи за пользование не вносились, сумма задолженности ответчика перед наименование организации за дата по оплате за пользование объектами инфраструктуры и оказываемые услуги составляет сумма, из расчета сумма /сотка (годовой взнос за сотку) х 6,25 соток., как определено решением общего собрания от дата.  </w:t>
      </w:r>
    </w:p>
    <w:p w:rsidR="00A77B3E">
      <w:r>
        <w:t xml:space="preserve">наименование организации доказан факт наличия права собственности ответчика земельного участка в наименование организации, факт ненадлежащего использования ответчиком обязанностей в части внесения платы за обслуживание имущества и объектов инфраструктуры СПК. </w:t>
      </w:r>
    </w:p>
    <w:p w:rsidR="00A77B3E">
      <w:r>
        <w:t>Протоколом общего собрания членов кооператива от дата, утверждена приходно – расходная смета (финансово – экономическое обоснование) наименование организации, из которой следует, что утверждены расходы на ремонт и содержание имущества общего пользования, услуг по вызову ТБО (осуществление вывоза хозяйственно – бытового мусора) и пр. Как пояснил в судебном заседании представитель истца, в расходы входят обслуживание электропотребления, благоустройство территории.</w:t>
      </w:r>
    </w:p>
    <w:p w:rsidR="00A77B3E">
      <w:r>
        <w:t xml:space="preserve">Общим собранием утверждены размеры начислений собственникам на дата, исходя из количества занимаемой площади и установленных тарифов.     </w:t>
      </w:r>
    </w:p>
    <w:p w:rsidR="00A77B3E">
      <w:r>
        <w:t xml:space="preserve">Решение общего собрания наименование организации в части установления размера платы за пользование объектами инфраструктуры не оспорены, в связи с чем, доводы ответчика о том, что размер обязательных платежей для граждан, ведущих садоводство в индивидуальном порядке, установленный общими собраниями членов Товарищества значительно завышен, судом признаются несостоятельными. </w:t>
      </w:r>
    </w:p>
    <w:p w:rsidR="00A77B3E">
      <w:r>
        <w:t xml:space="preserve">Ответчиком в нарушение положений ст. 56 ГПК РФ не представлено суду доказательств оспаривания решений общих собраний членов СПК, установивших размер платы. </w:t>
      </w:r>
    </w:p>
    <w:p w:rsidR="00A77B3E">
      <w:r>
        <w:t xml:space="preserve">Кроме того, согласно позиции, изложенной Верховным Судом Российской Федерации в «Обзоре судебной практики по вопросам, возникающим при рассмотрении дел, связанных с садоводческими, огородническими и дачными некоммерческими объединениями, за дата», утвержденном Президиумом Верховного Суда Российской Федерации дата, отсутствие договора между собственником земельного участка и товариществом о порядке пользования объектами инфраструктуры, равно как и использование земельного участка, не освобождает собственника от внесения платы за содержание имущества общего пользования некоммерческого партнерства. </w:t>
      </w:r>
    </w:p>
    <w:p w:rsidR="00A77B3E">
      <w:r>
        <w:t xml:space="preserve">Расходы, понесенные некоммерческим объединением на содержание инфраструктуры и другого общего имущества, при отсутствии договора с гражданами, ведущими хозяйство в индивидуальном порядке и пользующимися указанным имуществом, являются неосновательным обогащением этих граждан. </w:t>
      </w:r>
    </w:p>
    <w:p w:rsidR="00A77B3E">
      <w:r>
        <w:t xml:space="preserve">Отсутствие договора с СПК, обязанность по заключению которого является двусторонним и лежит на обеих сторонах, не влияет на отношения собственника земельного участка в СПК и не может служить основанием для освобождения собственника земельного участка от установленной Федеральным законом обязанности участвовать в содержании имущества общего пользования СПК путем внесения соответствующих платежей, установленных общим собранием членом СПК. </w:t>
      </w:r>
    </w:p>
    <w:p w:rsidR="00A77B3E">
      <w:r>
        <w:t xml:space="preserve">Наличие в собственности ответчика земельного участка на территории поселка презюмирует его обязанность оплачивать услуги вне зависимости от пользования им, при этом расположение участка в границах поселка предполагает пользование имуществом общего пользования, никаких преград в пользовании объектами инфраструктуры ответчику не создается, доказательств обратного суду не представлено. </w:t>
      </w:r>
    </w:p>
    <w:p w:rsidR="00A77B3E">
      <w:r>
        <w:t xml:space="preserve">Данные фактические обстоятельства дела установлены в судебном заседании, подтверждаются имеющимися в деле письменными доказательствами.      </w:t>
      </w:r>
    </w:p>
    <w:p w:rsidR="00A77B3E">
      <w:r>
        <w:t xml:space="preserve">Руководствуясь положениями ч.1 ст.98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ч.2 ст. 96 ГПК Российской Федерации. </w:t>
      </w:r>
    </w:p>
    <w:p w:rsidR="00A77B3E">
      <w:r>
        <w:t xml:space="preserve">На основании ст. 88 ГПК РФ, судебные расходы состоят из государственной пошлины и издержек, связанных с рассмотрением дела. </w:t>
      </w:r>
    </w:p>
    <w:p w:rsidR="00A77B3E">
      <w:r>
        <w:t>Учитывая изложенное, суд взыскивает с Ямщикова И.А. в пользу наименование организации расходы, понесенные на оплату государственной пошлины в размере сумма</w:t>
      </w:r>
    </w:p>
    <w:p w:rsidR="00A77B3E">
      <w:r>
        <w:t xml:space="preserve">Как установлено судом, взимание неустойки за несвоевременное внесение членских взносов предусмотрено п. 5.4 Положения о порядке уплаты взносов в наименование организации, утвержденным решением общего собрания членов наименование организации от дата. Взысканная сумма неустойки в размере сумма, подлежит уплате без учета применения ст.333 ГПК Российской Федерации.    </w:t>
      </w:r>
    </w:p>
    <w:p w:rsidR="00A77B3E">
      <w:r>
        <w:t xml:space="preserve">Также истцом понесены расходы на оплату услуг представителя, в размере сумма, которые подтверждаются счет – договором № 44 от дата, а также расходы на копирование документов для ответчика в размере сумма, о чем к материалам дела приобщен кассовый чек.          </w:t>
      </w:r>
    </w:p>
    <w:p w:rsidR="00A77B3E">
      <w:r>
        <w:t xml:space="preserve">Руководствуясь ст.ст. 194 - 199, 233, 235 ГПК Российской Федерации, мировой судья, -  </w:t>
      </w:r>
    </w:p>
    <w:p w:rsidR="00A77B3E">
      <w:r>
        <w:t>РЕШИЛ:</w:t>
      </w:r>
    </w:p>
    <w:p w:rsidR="00A77B3E"/>
    <w:p w:rsidR="00A77B3E">
      <w:r>
        <w:t xml:space="preserve">Исковое заявление – уточненное исковое заявление Садоводческого наименование организации к Ямщикову И... А... о взыскании задолженности по платежам в наименование организации за дата, - удовлетворить. </w:t>
      </w:r>
    </w:p>
    <w:p w:rsidR="00A77B3E">
      <w:r>
        <w:t xml:space="preserve">Взыскать с Ямщикова И... А... в пользу Садоводческого наименование организации задолженность по платежам (членским взносам) за 2019 в размере сумма (сумма прописью пятьдесят копеек), пени в размере сумма (сумма прописью девяносто четыре копейки). </w:t>
      </w:r>
    </w:p>
    <w:p w:rsidR="00A77B3E">
      <w:r>
        <w:t xml:space="preserve">Взыскать с Ямщикова И... А... в пользу Садоводческого наименование организации расходы по оплате государственной пошлины в размере сумма. </w:t>
      </w:r>
    </w:p>
    <w:p w:rsidR="00A77B3E">
      <w:r>
        <w:t xml:space="preserve">Взыскать с Ямщикова И... А... в пользу Садоводческого наименование организации расходы на оплату услуг представителя в размере сумма, расходы на копирование документов для ответчика в размере сумма. 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</w:t>
      </w:r>
    </w:p>
    <w:p w:rsidR="00A77B3E"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 xml:space="preserve"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Решение может быть обжаловано в Феодосийский городской суд адрес через мирового судью судебного участка № 87 Феодосийского судебного района (городской адрес) адрес в течение месяца со дня его вынесения. 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Т.Н. Ваянова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