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2-87-1142/2020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гражданское дело по исковому заявлению Феодосийского управления по эксплуатации газового хозяйства наименование организации к Самусенковой Л... А... о взыскании задолженности за природный марка автомобиля за период с дата по дата, - </w:t>
      </w:r>
    </w:p>
    <w:p w:rsidR="00A77B3E"/>
    <w:p w:rsidR="00A77B3E">
      <w:r>
        <w:t xml:space="preserve">Руководствуясь ст.ст.30, 153, 154, 155 ЖК РФ, ст.ст. 88, 98, 194, 198, 199, 233, 235 ГПК РФ, мировой судья, -  </w:t>
      </w:r>
    </w:p>
    <w:p w:rsidR="00A77B3E"/>
    <w:p w:rsidR="00A77B3E">
      <w:r>
        <w:t>РЕШИЛ:</w:t>
      </w:r>
    </w:p>
    <w:p w:rsidR="00A77B3E"/>
    <w:p w:rsidR="00A77B3E">
      <w:r>
        <w:t xml:space="preserve">Исковое заявление Феодосийского управления по эксплуатации газового хозяйства наименование организации, - удовлетворить. </w:t>
      </w:r>
    </w:p>
    <w:p w:rsidR="00A77B3E">
      <w:r>
        <w:t xml:space="preserve">Взыскать с Самусенковой Л... А..., проживающей по адресу: адрес, адрес, в пользу Феодосийского управления по эксплуатации газового хозяйства наименование организации задолженность за природный марка автомобиля за период с дата по дата в размере сумма  </w:t>
      </w:r>
    </w:p>
    <w:p w:rsidR="00A77B3E">
      <w:r>
        <w:t xml:space="preserve">Взыскать с Самусенковой Л... А... в пользу Феодосийского управления по эксплуатации газового хозяйства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