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при секретаре судебного заседания фио, рассмотрев в открытом судебном заседании гражданское дело по исковому заявлению наименование организации в лице филиала в адрес к фио, фио, фио, третье лицо: наименование организации, наименование организации, 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фио, паспортные данные, зарегистрированной по адресу: адрес, гражданина Российской Федерации (паспортные данные выданный Федеральной миграционной службой дата), в пользу наименование организации в лице филиала в адрес задолженность за тепловую энергию, потребленную в целях содержания общего имущества многоквартирного дома, сложившуюся за период с дата по дата, в размере в наименование организации, получатель наименование организации</w:t>
      </w:r>
      <w:r w:rsidR="00280ACE">
        <w:t>.</w:t>
      </w:r>
      <w:r>
        <w:t xml:space="preserve"> </w:t>
      </w:r>
    </w:p>
    <w:p w:rsidR="00A77B3E">
      <w:r>
        <w:t>Взыскать с фио, паспортные данные, зарегистрированного по адресу: адрес, гражданина Российской Федерации (паспортные данные выданный Федеральной миграционной службой дата), в пользу наименование организации в лице филиала в адрес задолженность за тепловую энергию, потребленную в целях содержания общего имущества многоквартирного дома, сложившуюся за период с дата по дата, в размере сумма в наименование организации, получатель наименование организации</w:t>
      </w:r>
      <w:r w:rsidR="00280ACE">
        <w:t>.</w:t>
      </w:r>
    </w:p>
    <w:p w:rsidR="00A77B3E">
      <w:r>
        <w:t xml:space="preserve">Взыскать с фио, паспортные данные, зарегистрированного по адресу: адрес, гражданина Российской Федерации (паспортные данные выданный Федеральной миграционной службой дата), в пользу наименование организации в лице филиала в адрес задолженность за тепловую энергию, потребленную в целях содержания общего имущества многоквартирного дома, сложившуюся за период с дата по дата, в размере сумма в наименование организации, получатель наименование организации </w:t>
      </w:r>
      <w:r w:rsidR="00280ACE">
        <w:t>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CE"/>
    <w:rsid w:val="00280ACE"/>
    <w:rsid w:val="00A52D0A"/>
    <w:rsid w:val="00A77B3E"/>
    <w:rsid w:val="00CB2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