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14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Республики Крым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</w:t>
      </w:r>
      <w:r>
        <w:t xml:space="preserve">кое дело по иску ФКУ «Управление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теплоснабжению,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</w:t>
      </w:r>
      <w:r>
        <w:t>:</w:t>
      </w:r>
    </w:p>
    <w:p w:rsidR="00A77B3E"/>
    <w:p w:rsidR="00A77B3E">
      <w:r>
        <w:t xml:space="preserve">Исковые требования Федерального казенного наименование организации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Федерального казенного наименование организации (ОГРН 1149204069002, ИНН 9204508543) сумму задолженности (неоснователь</w:t>
      </w:r>
      <w:r>
        <w:t xml:space="preserve">ного обогащения) за услуги по теплоснабжению за период с дата по дата размере сумма.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>Лица, участвующие в деле, их представители, не присутствовавшие в су</w:t>
      </w:r>
      <w:r>
        <w:t>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</w:t>
      </w:r>
      <w:r>
        <w:t xml:space="preserve">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</w:t>
      </w:r>
      <w:r>
        <w:t>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</w:t>
      </w:r>
      <w:r>
        <w:t xml:space="preserve"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</w:t>
      </w:r>
      <w:r>
        <w:t>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A4"/>
    <w:rsid w:val="005237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