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2-89-45/2026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фио</w:t>
      </w:r>
      <w:r>
        <w:t xml:space="preserve">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ФКУ «Управлен</w:t>
      </w:r>
      <w:r>
        <w:t xml:space="preserve">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теплоснабжению, третье лицо – филиал наименование организации «Центральное управление жилищно-социальной инфраструктуры (комплекса) Министерства обороны Росс</w:t>
      </w:r>
      <w:r>
        <w:t>ийской Федерации,</w:t>
      </w:r>
    </w:p>
    <w:p w:rsidR="00A77B3E">
      <w:r>
        <w:t xml:space="preserve">Руководствуясь </w:t>
      </w:r>
      <w:r>
        <w:t>ст.ст</w:t>
      </w:r>
      <w:r>
        <w:t xml:space="preserve">. 194-199, 233, 237 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Федерального казенного наименование организации  к </w:t>
      </w:r>
      <w:r>
        <w:t>фио</w:t>
      </w:r>
      <w:r>
        <w:t xml:space="preserve"> –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</w:t>
      </w:r>
      <w:r>
        <w:t xml:space="preserve">ные данные Федеральной миграционной службой, код подразделения 900-004) в пользу Федерального казенного наименование организации (ОГРН 1149204069002, ИНН 9204508543) сумму задолженности (неосновательного обогащения) за услуги по теплоснабжению за период с </w:t>
      </w:r>
      <w:r>
        <w:t xml:space="preserve">дата по дата в размере сумма.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 </w:t>
      </w:r>
    </w:p>
    <w:p w:rsidR="00A77B3E">
      <w:r>
        <w:t>В удовлетворении иных  требований – отказать.</w:t>
      </w:r>
    </w:p>
    <w:p w:rsidR="00A77B3E">
      <w:r>
        <w:t>Лица, участвующие в деле, их представители, не присутствовавшие в судебном з</w:t>
      </w:r>
      <w:r>
        <w:t>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</w:t>
      </w:r>
      <w:r>
        <w:t>частвующих в деле и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</w:t>
      </w:r>
      <w:r>
        <w:t>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</w:t>
      </w:r>
      <w:r>
        <w:t xml:space="preserve">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t>порядке в течение одного месяца по истечении срока подачи ответчиком заявления об отмене этого реш</w:t>
      </w:r>
      <w:r>
        <w:t>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79"/>
    <w:rsid w:val="00A77B3E"/>
    <w:rsid w:val="00C81C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