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2-89-267/2024</w:t>
      </w:r>
    </w:p>
    <w:p w:rsidR="00A77B3E">
      <w:r>
        <w:t>УИД: 91MS0090-телефон-телефон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</w:t>
      </w:r>
      <w:r>
        <w:t xml:space="preserve">ии задолженности по договору займа,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адрес, гражданина Российской Федерации (паспортные данные</w:t>
      </w:r>
      <w:r>
        <w:t xml:space="preserve">), зарегистрированной по </w:t>
      </w:r>
      <w:r>
        <w:t>адресу: адрес, адрес, в пользу наименование организации (ОГРН: 1027739642281, ИНН: 7710140679) задолженность по договору займа № 0533773016 от дата сумму просроченной задолженности за период с дата по дата в размере сумма, а также государственную пошлину в</w:t>
      </w:r>
      <w:r>
        <w:t xml:space="preserve"> размере сумма.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</w:t>
      </w:r>
      <w:r>
        <w:t>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</w:t>
      </w:r>
      <w:r>
        <w:t xml:space="preserve">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</w:t>
      </w:r>
      <w: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  /подпись/    </w:t>
      </w:r>
      <w:r>
        <w:tab/>
        <w:t xml:space="preserve">                     </w:t>
      </w:r>
      <w:r>
        <w:t xml:space="preserve">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F8"/>
    <w:rsid w:val="007365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