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2-89-278/2023</w:t>
      </w:r>
    </w:p>
    <w:p w:rsidR="00A77B3E">
      <w:r>
        <w:t>УИД: 91MS0089-телефон-телефон</w:t>
      </w:r>
    </w:p>
    <w:p w:rsidR="00A77B3E">
      <w:r>
        <w:t>ЗАОЧНОЕ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при </w:t>
      </w:r>
      <w:r>
        <w:t>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 -</w:t>
      </w:r>
    </w:p>
    <w:p w:rsidR="00A77B3E">
      <w:r>
        <w:t>Р Е Ш И Л:</w:t>
      </w:r>
    </w:p>
    <w:p w:rsidR="00A77B3E">
      <w:r>
        <w:t>Ис</w:t>
      </w:r>
      <w:r>
        <w:t>к наименование организации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в пользу наименование организации </w:t>
      </w:r>
      <w:r>
        <w:t>задолженность по уплате взносов на капитальный ремонт общего имущества многоквартирного жилого дома, расположенного по адресу: адрес, за период с дата по дата в размере сумма, пеню за неоплату в срок взносов за капитальный ремонт за период с дата по д</w:t>
      </w:r>
      <w:r>
        <w:t>ата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данные, в пользу наименование</w:t>
      </w:r>
      <w:r>
        <w:t xml:space="preserve"> </w:t>
      </w:r>
      <w:r>
        <w:t>расходы</w:t>
      </w:r>
      <w:r>
        <w:t xml:space="preserve"> связанны</w:t>
      </w:r>
      <w:r>
        <w:t>е с оплатой государственной пошлины в размере сумма</w:t>
      </w:r>
    </w:p>
    <w:p w:rsidR="00A77B3E">
      <w:r>
        <w:t xml:space="preserve">Осуществить зачет уплаченной наименование организации 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сумма.</w:t>
      </w:r>
    </w:p>
    <w:p w:rsidR="00A77B3E">
      <w:r>
        <w:t>Ответчик вправе подать в с</w:t>
      </w:r>
      <w:r>
        <w:t>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</w:t>
      </w:r>
      <w:r>
        <w:t>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</w:t>
      </w:r>
      <w:r>
        <w:t>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B"/>
    <w:rsid w:val="000622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