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2-89-280/2023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>, рассмотрев в открытом судебном заседании гражданское дело по исковому заявлению наименование организации</w:t>
      </w:r>
      <w:r>
        <w:t xml:space="preserve"> </w:t>
      </w:r>
      <w:r>
        <w:t xml:space="preserve">к </w:t>
      </w:r>
      <w:r>
        <w:t>фио</w:t>
      </w:r>
      <w:r>
        <w:t xml:space="preserve"> о взыскании незаконно полученной суммы страховой пенсии по ст</w:t>
      </w:r>
      <w:r>
        <w:t>арости, -</w:t>
      </w:r>
    </w:p>
    <w:p w:rsidR="00A77B3E"/>
    <w:p w:rsidR="00A77B3E">
      <w:r>
        <w:t>Р Е Ш И Л:</w:t>
      </w:r>
    </w:p>
    <w:p w:rsidR="00A77B3E"/>
    <w:p w:rsidR="00A77B3E">
      <w:r>
        <w:t xml:space="preserve">В исковых требованиях </w:t>
      </w:r>
      <w:r>
        <w:t xml:space="preserve">наименование организации </w:t>
      </w:r>
      <w:r>
        <w:t xml:space="preserve"> </w:t>
      </w:r>
      <w:r>
        <w:t xml:space="preserve">к </w:t>
      </w:r>
      <w:r>
        <w:t>фио</w:t>
      </w:r>
      <w:r>
        <w:t xml:space="preserve"> о взыскании незаконно полученной суммы страховой пенсии по старости - отказать.</w:t>
      </w:r>
    </w:p>
    <w:p w:rsidR="00A77B3E">
      <w:r>
        <w:t xml:space="preserve">Согласно частей 3, 4 ст.199 Гражданского </w:t>
      </w:r>
      <w:r>
        <w:t>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</w:t>
      </w:r>
      <w:r>
        <w:t>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</w:t>
      </w:r>
      <w:r>
        <w:t>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     </w:t>
      </w:r>
      <w:r>
        <w:t xml:space="preserve">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>фио</w:t>
      </w:r>
      <w:r>
        <w:t xml:space="preserve"> </w:t>
      </w:r>
    </w:p>
    <w:p w:rsidR="00A77B3E"/>
    <w:p w:rsidR="00A77B3E">
      <w:r>
        <w:t xml:space="preserve">Секретарь                               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EB"/>
    <w:rsid w:val="003242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