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2-89-305/2017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18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Христораднова</w:t>
      </w:r>
      <w:r>
        <w:t xml:space="preserve"> Н.Я.,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 xml:space="preserve">» в </w:t>
      </w:r>
      <w:r>
        <w:t xml:space="preserve">лице филиала в г. Феодосии к </w:t>
      </w:r>
      <w:r>
        <w:t>Христорадновой</w:t>
      </w:r>
      <w:r>
        <w:t xml:space="preserve"> Нине Яковлевне о взыскании задолженности за фактически предоставленные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</w:t>
      </w:r>
      <w:r>
        <w:t>мунэнерго</w:t>
      </w:r>
      <w:r>
        <w:t>» в лице филиала в г. Феодосии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</w:t>
      </w:r>
      <w:r>
        <w:t xml:space="preserve">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</w:t>
      </w:r>
      <w:r>
        <w:t>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</w:t>
      </w:r>
      <w:r>
        <w:t xml:space="preserve">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10"/>
    <w:rsid w:val="00A77B3E"/>
    <w:rsid w:val="00BC7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26E62-C29D-4DE8-8774-492A56C7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