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2-89-326/2020</w:t>
      </w:r>
    </w:p>
    <w:p w:rsidR="00A77B3E">
      <w:r>
        <w:t>УИД: 91MS0089-01-2020-000551-31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28 мая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исковому заявлению Публичного</w:t>
      </w:r>
      <w:r>
        <w:t xml:space="preserve"> акционерного общества страховой компании «Росгосстрах» в лице филиала ПАО СК «Росгосстрах» к ФИО о возмещении ущерба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Публичного акционерного общества страховой компании «Росгосстрах» в лице филиала ПАО</w:t>
      </w:r>
      <w:r>
        <w:t xml:space="preserve"> СК «Росгосстрах» - удовлетворить.</w:t>
      </w:r>
    </w:p>
    <w:p w:rsidR="00A77B3E">
      <w:r>
        <w:t xml:space="preserve">Взыскать с ФИО, Дата рождения, проживающего по адресу: адрес, в пользу Публичного акционерного общества страховой компании «Росгосстрах» в лице филиала ПАО СК «Росгосстрах» (ИНН: 7707067683, КПП: 502701001, </w:t>
      </w:r>
      <w:r>
        <w:t>р.сч</w:t>
      </w:r>
      <w:r>
        <w:t>.: 4070181</w:t>
      </w:r>
      <w:r>
        <w:t xml:space="preserve">0600000000186, Банк: ПАО «РГС БАНК» г. Москва, </w:t>
      </w:r>
      <w:r>
        <w:t>кор.сч</w:t>
      </w:r>
      <w:r>
        <w:t>.: 30101810945250000174, БИК: 044525174, Получатель: ПАО СК «РОСГОССТРАХ», назначение платежа: «по делу № 0016423476) сумму убытка в размере 8 400 (восемь тысяч четыреста) руб. 00 коп., а также сумму рас</w:t>
      </w:r>
      <w:r>
        <w:t>ходов, связанных с оплатой государственной пошлины, в размере 400 (четыреста) руб. 00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</w:t>
      </w:r>
      <w:r>
        <w:t>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</w:t>
      </w:r>
      <w:r>
        <w:t xml:space="preserve"> были привлечены к участию в деле и вопрос о правах и об обязанностях которых был разрешен судом, - в течение одного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</w:t>
      </w:r>
      <w:r>
        <w:t>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</w:t>
      </w:r>
      <w:r>
        <w:t>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</w:t>
      </w:r>
      <w:r>
        <w:t xml:space="preserve">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85"/>
    <w:rsid w:val="00A77B3E"/>
    <w:rsid w:val="00E20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2B4574-0E98-4E4A-BF5B-7034241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