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2-89-405/2021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16 июля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при </w:t>
      </w:r>
      <w:r>
        <w:t xml:space="preserve">секретаре судебного заседания Нестеровой М.Ф., представителя истца </w:t>
      </w:r>
      <w:r>
        <w:t>фио</w:t>
      </w:r>
      <w:r>
        <w:t xml:space="preserve">, ответчика </w:t>
      </w:r>
      <w:r>
        <w:t>фио</w:t>
      </w:r>
      <w:r>
        <w:t xml:space="preserve">, рассмотрев в открытом судебном заседании гражданское дело по исковому заявлению Федерального казенного учреждения «Управление Черноморского флота» к </w:t>
      </w:r>
      <w:r>
        <w:t>фио</w:t>
      </w:r>
      <w:r>
        <w:t xml:space="preserve"> о взыскании неос</w:t>
      </w:r>
      <w:r>
        <w:t>новательного обогащения,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ФКУ «Управление Черноморского флота» обратилось в суд с иском к </w:t>
      </w:r>
      <w:r>
        <w:t>фио</w:t>
      </w:r>
      <w:r>
        <w:t xml:space="preserve"> о взыскании убытков, возникших вследствие бездоговорного потребления услуг водоснабжения и водоотведения в порядке регресса, обосновав свои </w:t>
      </w:r>
      <w:r>
        <w:t xml:space="preserve">требования тем, что ответчик проживает по адресу: адрес, № здания по ГП 29, комната 40, за период с дата по дата на свои нужды </w:t>
      </w:r>
      <w:r>
        <w:t>фио</w:t>
      </w:r>
      <w:r>
        <w:t xml:space="preserve"> без заключения договора с наименование организации потреблял услуги по водоснабжению и водоотведению, в связи с чем причинил </w:t>
      </w:r>
      <w:r>
        <w:t xml:space="preserve">материальный ущерб Федеральному казенному учреждению «Управление Черноморского флота. </w:t>
      </w:r>
    </w:p>
    <w:p w:rsidR="00A77B3E">
      <w:r>
        <w:t>В судебном заседании представитель истца просил исковые требования удовлетворить по основаниям, изложенным в исковом заявлении, взыскать задолженность с ответчиков солид</w:t>
      </w:r>
      <w:r>
        <w:t>арно.</w:t>
      </w:r>
    </w:p>
    <w:p w:rsidR="00A77B3E">
      <w:r>
        <w:t xml:space="preserve">Ответчик </w:t>
      </w:r>
      <w:r>
        <w:t>фио</w:t>
      </w:r>
      <w:r>
        <w:t xml:space="preserve"> в судебном заседании против удовлетворения заявленных требований возражал, пояснил, что является нанимателем комнаты по адресу: адрес, № здания по ГП 29, комната 40, не отрицал факт того, что в период с дата по дата являлся потребителем </w:t>
      </w:r>
      <w:r>
        <w:t>услуг по водоснабжению и водоотведению, однако в указанный период оплату за потребленные услуги не производил, поскольку ФКУ «Управление Черноморского флота» не является поставщиком указанных услуг и не представляется возможным посчитать точный объем услуг</w:t>
      </w:r>
      <w:r>
        <w:t>, которые были потреблены ответчиком, в связи с чем полагал что в удовлетворении исковых требований необходимо отказать.</w:t>
      </w:r>
    </w:p>
    <w:p w:rsidR="00A77B3E">
      <w:r>
        <w:t>Выслушав представителя истца, ответчика, исследовав материалы дела судом установлено следующее.</w:t>
      </w:r>
    </w:p>
    <w:p w:rsidR="00A77B3E">
      <w:r>
        <w:t>Частью 1 ст. 1081 ГК РФ лицо, возместив</w:t>
      </w:r>
      <w:r>
        <w:t>шее вред, причиненный другим лицом, имеет право обратного требования (регресса) к этому лицу в размере выплаченного возмещения, если иной размер не установлен законом.</w:t>
      </w:r>
    </w:p>
    <w:p w:rsidR="00A77B3E">
      <w:r>
        <w:t xml:space="preserve">В соответствии со </w:t>
      </w:r>
      <w:r>
        <w:t>ст</w:t>
      </w:r>
      <w:r>
        <w:t>, 123 Конституции Российской Федерации и ч. 1 ст. 12 ГНК РФ правосуд</w:t>
      </w:r>
      <w:r>
        <w:t xml:space="preserve">ие по гражданским делам осуществляется на основе состязательности и равноправия сторон, которые реализуются посредством представления доказательств. В силу положений ст. 56 ГПК РФ, каждая сторона должна доказать </w:t>
      </w:r>
      <w:r>
        <w:t xml:space="preserve">те обстоятельства, на которые она ссылается </w:t>
      </w:r>
      <w:r>
        <w:t>как на основания своих требований и возражений, если иное не предусмотрено федеральным законом.</w:t>
      </w:r>
    </w:p>
    <w:p w:rsidR="00A77B3E">
      <w:r>
        <w:t>Статья 15 ГК РФ предусматривает, что лицо, право которого нарушено, может требовать полного возмещения причинённых убытков, если законом или договором не предус</w:t>
      </w:r>
      <w:r>
        <w:t>мотрено возмещение убытков в меньшем размере. В случае причинения реального ущерба под убытками понимаются расходы, которые лицо, чьё право нарушено, произвело или должно будет произвести для восстановления нарушенного права.</w:t>
      </w:r>
    </w:p>
    <w:p w:rsidR="00A77B3E">
      <w:r>
        <w:t>Таким образом, убытки представ</w:t>
      </w:r>
      <w:r>
        <w:t>ляют собой негативные имущественные последствия, возникающие у лица вследствие нарушения его неимущественного или имущественного права.</w:t>
      </w:r>
    </w:p>
    <w:p w:rsidR="00A77B3E">
      <w:r>
        <w:t>Из материалов дела следует, что ответчик является потребителем услуг по водоснабжению и водоотведению через, присоединен</w:t>
      </w:r>
      <w:r>
        <w:t>ную сеть.</w:t>
      </w:r>
    </w:p>
    <w:p w:rsidR="00A77B3E">
      <w:r>
        <w:t xml:space="preserve">Согласно справки, </w:t>
      </w:r>
      <w:r>
        <w:t>фио</w:t>
      </w:r>
      <w:r>
        <w:t xml:space="preserve"> проживает один в общежитии Министерства обороны по адресу: адрес, № здания по ГП 29, комната 40, что так же не опровергалось ответчиком. адрес указанного жилища 28,5 </w:t>
      </w:r>
      <w:r>
        <w:t>кв.м</w:t>
      </w:r>
      <w:r>
        <w:t>.</w:t>
      </w:r>
    </w:p>
    <w:p w:rsidR="00A77B3E">
      <w:r>
        <w:t xml:space="preserve">Договорные отношения между наименование организации </w:t>
      </w:r>
      <w:r>
        <w:t xml:space="preserve">и </w:t>
      </w:r>
      <w:r>
        <w:t>фио</w:t>
      </w:r>
      <w:r>
        <w:t xml:space="preserve"> отсутствуют.</w:t>
      </w:r>
    </w:p>
    <w:p w:rsidR="00A77B3E">
      <w:r>
        <w:t>Согласно ст. 210 Гражданского кодекса Российской Федерации собственник несет бремя содержания принадлежащего ему имущества, если иное не предусмотрено законом или договором.</w:t>
      </w:r>
    </w:p>
    <w:p w:rsidR="00A77B3E">
      <w:r>
        <w:t xml:space="preserve">В случае бездоговорного потребления </w:t>
      </w:r>
      <w:r>
        <w:t>субабонентом</w:t>
      </w:r>
      <w:r>
        <w:t xml:space="preserve"> воды и услуг п</w:t>
      </w:r>
      <w:r>
        <w:t xml:space="preserve">о водоотведению, приобретенных и оплаченных абонентом по договору с </w:t>
      </w:r>
      <w:r>
        <w:t>водоснабжающей</w:t>
      </w:r>
      <w:r>
        <w:t xml:space="preserve"> организацией, взыскание стоимости указанных товаров и услуг производится по правилам о неосновательном обогащении.</w:t>
      </w:r>
    </w:p>
    <w:p w:rsidR="00A77B3E">
      <w:r>
        <w:t>В соответствии со ст. 1102 ГК РФ лицо, которое без установ</w:t>
      </w:r>
      <w:r>
        <w:t>ленных законом, иными правовыми актами или сделкой оснований приобрело или сберегло имущество (приобретатель) за счет другого лица (потерпевший), обязано возвратить последней неосновательно приобретенное или сбереженное имущество (неосновательное обогащени</w:t>
      </w:r>
      <w:r>
        <w:t>е). При этом данная обязанность возникает независимо от того, является ли неосновательное обогащение результатом действий (бездействия) приобретателя имущества, самого потерпевшего, третьих лиц или произошло помимо их воли.</w:t>
      </w:r>
    </w:p>
    <w:p w:rsidR="00A77B3E">
      <w:r>
        <w:t>С учетом изложенного суд приходи</w:t>
      </w:r>
      <w:r>
        <w:t>т к выводу, что в результате оплаты истцом услуг по водоснабжению и водоотведению объекта ответчика последний неосновательно сберег уплаченные за него истцом денежные средства в размере стоимости потребленных услуг. При определении стоимости указанных услу</w:t>
      </w:r>
      <w:r>
        <w:t>г суд исходит из тех тарифов потребления коммунальных услуг по водоснабжению на территории адрес (при отсутствии приборов учета), которые утверждены приказами Государственного комитета по ценам и тарифам адрес.</w:t>
      </w:r>
    </w:p>
    <w:p w:rsidR="00A77B3E">
      <w:r>
        <w:t>Согласно расчету истца задолженность ответчик</w:t>
      </w:r>
      <w:r>
        <w:t>а за потребленный объем холодной воды за период с дата по дата составляет сумма</w:t>
      </w:r>
    </w:p>
    <w:p w:rsidR="00A77B3E">
      <w:r>
        <w:t>Данный расчет принят судом, арифметически ответчиком не оспаривался.</w:t>
      </w:r>
    </w:p>
    <w:p w:rsidR="00A77B3E">
      <w:r>
        <w:t>При таких обстоятельствах суд приходит к выводу, что убытки истца, связанные с погашением задолженности сос</w:t>
      </w:r>
      <w:r>
        <w:t>тоят в причинно-следственной связи с бездействием ответчика и должны быть возложены на него.</w:t>
      </w:r>
    </w:p>
    <w:p w:rsidR="00A77B3E">
      <w:r>
        <w:t xml:space="preserve">В соответствии со </w:t>
      </w:r>
      <w:r>
        <w:t>ст</w:t>
      </w:r>
      <w:r>
        <w:t>, 98 ГПК РФ стороне, в пользу которой состоялось решение суда, суд присуждает возместить с другой стороны все понесенные по делу судебные расхо</w:t>
      </w:r>
      <w:r>
        <w:t>ды, за исключением случаев, предусмотренных частью второй статьи 96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</w:t>
      </w:r>
      <w:r>
        <w:t>ний, а ответчику пропорционально той части исковых требований, в которой истцу отказано.</w:t>
      </w:r>
    </w:p>
    <w:p w:rsidR="00A77B3E">
      <w:r>
        <w:t>Мотивированное решение составлено дата.</w:t>
      </w:r>
    </w:p>
    <w:p w:rsidR="00A77B3E">
      <w:r>
        <w:t>Руководствуясь ст. 194-198 ГПК РФ,</w:t>
      </w:r>
    </w:p>
    <w:p w:rsidR="00A77B3E"/>
    <w:p w:rsidR="00A77B3E">
      <w:r>
        <w:t>Р Е Ш И Л:</w:t>
      </w:r>
    </w:p>
    <w:p w:rsidR="00A77B3E"/>
    <w:p w:rsidR="00A77B3E">
      <w:r>
        <w:t xml:space="preserve">Иск Федерального казенного учреждения «Управление Черноморского флота» – </w:t>
      </w:r>
      <w:r>
        <w:t>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зарегистрированного по адресу: адрес, проживающего по адресу: адрес, в пользу Федерального казенного учреждения «Управление Черноморского флота» (</w:t>
      </w:r>
      <w:r>
        <w:t>юр.адрес</w:t>
      </w:r>
      <w:r>
        <w:t>: адрес, получатель УФК по адрес (Филиал федеральног</w:t>
      </w:r>
      <w:r>
        <w:t>о казённого учреждения «Управление Черноморского флота» - «2 финансово-экономическая служба» л/с 047551А96180, ИНН: телефон, КПП: телефон, банк получателя: Отделение адрес банка России//УФК по адрес, БИК ТОФК: телефон, единый казначейский счет: 40102810645</w:t>
      </w:r>
      <w:r>
        <w:t>370000035, казначейский счет: 03100643000000017500, КБК: 18711302991010300130, ОКТМО: 35726000) денежные средства в размере сумма</w:t>
      </w:r>
    </w:p>
    <w:p w:rsidR="00A77B3E">
      <w:r>
        <w:t xml:space="preserve">Взыскать с </w:t>
      </w:r>
      <w:r>
        <w:t>фио</w:t>
      </w:r>
      <w:r>
        <w:t>, паспортные данные, зарегистрированного по адресу: адрес, проживающего по адресу: адрес, в доход бюджета госпош</w:t>
      </w:r>
      <w:r>
        <w:t>лину в размере сумма с зачислением на реквизиты: наименование получателя платежа: Межрайонная ИФНС России № 4 по адрес, КПП: телефон, ИНН: телефон, номер счета получателя платежа: 03100643000000017500 в Межрайонная ИФНС России № 4 по адрес, БИК: телефон, К</w:t>
      </w:r>
      <w:r>
        <w:t xml:space="preserve">БК: 18210803010011050110, ОКТМО: телефон, назначение платежа: Оплата госпошлины. 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</w:t>
      </w:r>
      <w:r>
        <w:t>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</w:t>
      </w:r>
      <w:r>
        <w:t xml:space="preserve">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</w:t>
      </w:r>
      <w:r>
        <w:t>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</w:t>
      </w:r>
      <w:r>
        <w:t xml:space="preserve"> </w:t>
      </w:r>
      <w:r>
        <w:tab/>
      </w:r>
      <w:r>
        <w:tab/>
      </w:r>
      <w:r>
        <w:tab/>
        <w:t xml:space="preserve">    /подпись/                      </w:t>
      </w:r>
      <w:r>
        <w:tab/>
        <w:t xml:space="preserve">                  </w:t>
      </w:r>
      <w:r>
        <w:t>фио</w:t>
      </w:r>
      <w:r>
        <w:t xml:space="preserve"> 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 xml:space="preserve">Секретарь 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77"/>
    <w:rsid w:val="00207A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