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2-89-412/2024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общества с ограниченной ответственностью </w:t>
      </w:r>
      <w:r>
        <w:t>микрофинансовая</w:t>
      </w:r>
      <w:r>
        <w:t xml:space="preserve"> наименование организации к </w:t>
      </w:r>
      <w:r>
        <w:t>фио</w:t>
      </w:r>
      <w:r>
        <w:t xml:space="preserve"> о взыскании долга по договору займа, -</w:t>
      </w:r>
    </w:p>
    <w:p w:rsidR="00A77B3E"/>
    <w:p w:rsidR="00A77B3E">
      <w:r>
        <w:t>Р Е Ш И Л:</w:t>
      </w:r>
    </w:p>
    <w:p w:rsidR="00A77B3E"/>
    <w:p w:rsidR="00A77B3E">
      <w:r>
        <w:t>Исковые тре</w:t>
      </w:r>
      <w:r>
        <w:t xml:space="preserve">бования общества с ограниченной ответственностью </w:t>
      </w:r>
      <w:r>
        <w:t>микрофинансовая</w:t>
      </w:r>
      <w:r>
        <w:t xml:space="preserve"> наименование организации 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 610-002), зарегистрированного по адресу: адрес, в пользу общест</w:t>
      </w:r>
      <w:r>
        <w:t xml:space="preserve">ва с ограниченной ответственностью </w:t>
      </w:r>
      <w:r>
        <w:t>микрофинансовая</w:t>
      </w:r>
      <w:r>
        <w:t xml:space="preserve"> наименование организации (ИНН: телефон, ОГРН: 1134205019189), сумму задолженности в размере сумма,</w:t>
      </w:r>
    </w:p>
    <w:p w:rsidR="00A77B3E">
      <w:r>
        <w:t>из которых: сумма основного долга в размере сумма, проценты за пользование займом за период с дата по дата</w:t>
      </w:r>
      <w:r>
        <w:t xml:space="preserve"> в размере сумма, пени за период с дата по дата в размере сумма,</w:t>
      </w:r>
    </w:p>
    <w:p w:rsidR="00A77B3E">
      <w:r>
        <w:t>а также судебные расходы, связанные с оплатой государственной пошлины,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</w:t>
      </w:r>
      <w:r>
        <w:t>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</w:t>
      </w:r>
      <w:r>
        <w:t>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</w:t>
      </w:r>
      <w:r>
        <w:t>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8F"/>
    <w:rsid w:val="00A77B3E"/>
    <w:rsid w:val="00CA44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