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2-89-489/2023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долга по договору займа и процентов на основании договора цессии,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</w:t>
      </w:r>
      <w:r>
        <w:t>ание организации- удовлетворить.</w:t>
      </w:r>
    </w:p>
    <w:p w:rsidR="00A77B3E">
      <w:r>
        <w:t xml:space="preserve">Взыскать с </w:t>
      </w:r>
      <w:r>
        <w:t>фио</w:t>
      </w:r>
      <w:r>
        <w:t xml:space="preserve">, </w:t>
      </w:r>
      <w:r>
        <w:t>паспортные данные</w:t>
      </w:r>
      <w:r>
        <w:t xml:space="preserve"> в пользу наименование организации </w:t>
      </w:r>
      <w:r>
        <w:t xml:space="preserve"> сумму задолженности по договору номер</w:t>
      </w:r>
      <w:r>
        <w:t xml:space="preserve"> за период </w:t>
      </w:r>
      <w:r>
        <w:t>с</w:t>
      </w:r>
      <w:r>
        <w:t xml:space="preserve"> </w:t>
      </w:r>
      <w:r>
        <w:t>дата</w:t>
      </w:r>
      <w:r>
        <w:t xml:space="preserve"> по </w:t>
      </w:r>
      <w:r>
        <w:t>в размере сумма, а также судебные расходы, связанные с оплатой государственной пошлины, в размере сумма</w:t>
      </w:r>
    </w:p>
    <w:p w:rsidR="00A77B3E">
      <w:r>
        <w:t>Осуществить зачет уплаченной наименование органи</w:t>
      </w:r>
      <w:r>
        <w:t xml:space="preserve">зации государственной пошлины за подачу заявления о вынесении судебного приказа о взыскании задолженности на основании договора цессии с </w:t>
      </w:r>
      <w:r>
        <w:t>фио</w:t>
      </w:r>
      <w:r>
        <w:t xml:space="preserve"> в размере сумма.</w:t>
      </w:r>
    </w:p>
    <w:p w:rsidR="00A77B3E">
      <w:r>
        <w:t>Согласно частей 3, 4 ст.199 Гражданского процессуального кодекса РФ мировой судья может не составл</w:t>
      </w:r>
      <w:r>
        <w:t>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</w:t>
      </w:r>
      <w:r>
        <w:t>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</w:t>
      </w:r>
      <w:r>
        <w:t>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</w:t>
      </w:r>
      <w:r>
        <w:t>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                         </w:t>
      </w:r>
      <w:r>
        <w:t xml:space="preserve">   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D9"/>
    <w:rsid w:val="002064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