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2-89-529/2023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</w:t>
      </w:r>
      <w:r>
        <w:t>фио</w:t>
      </w:r>
      <w:r>
        <w:t xml:space="preserve"> о взыскании долга по договору займа на основании договора цессии,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</w:t>
      </w:r>
      <w:r>
        <w:t>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наименование организации </w:t>
      </w:r>
      <w:r>
        <w:t xml:space="preserve"> сумму задолженности по до</w:t>
      </w:r>
      <w:r>
        <w:t xml:space="preserve">говору займа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а также судебные расходы, связанные с оплатой государственной пошлины, в размере сумма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</w:t>
      </w:r>
      <w:r>
        <w:t>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</w:t>
      </w:r>
      <w:r>
        <w:t xml:space="preserve">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</w:t>
      </w:r>
      <w:r>
        <w:t xml:space="preserve">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Секр</w:t>
      </w:r>
      <w:r>
        <w:t>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80"/>
    <w:rsid w:val="00A26E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