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2-89-629/2020</w:t>
      </w:r>
    </w:p>
    <w:p w:rsidR="00A77B3E">
      <w:r>
        <w:t>УИД: 91MS0089-01-2020-001092-57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при секретаре судебного заседания Нестеровой М.Ф., ответчика фио, рассмотрев в открытом судебном заседании гражданское дело по исковому заявлению фио к фио о взыскании убытков, причиненных в результате дорожно-транспортного пр</w:t>
      </w:r>
      <w:r>
        <w:t>оисшествия, -</w:t>
      </w:r>
    </w:p>
    <w:p w:rsidR="00A77B3E">
      <w:r>
        <w:t>Р Е Ш И Л:</w:t>
      </w:r>
    </w:p>
    <w:p w:rsidR="00A77B3E"/>
    <w:p w:rsidR="00A77B3E">
      <w:r>
        <w:t>Иск фио удовлетворить частично.</w:t>
      </w:r>
    </w:p>
    <w:p w:rsidR="00A77B3E">
      <w:r>
        <w:t>Взыскать с фио, паспортные данные, зарегистрированного по адресу: Республика Крым, гор. Симферополь, адрес, в пользу фио паспортные данные, материальный ущерб в размере 10 700 (десять тысяч семьсот)</w:t>
      </w:r>
      <w:r>
        <w:t xml:space="preserve"> руб. 00 коп.</w:t>
      </w:r>
    </w:p>
    <w:p w:rsidR="00A77B3E">
      <w:r>
        <w:t>Взыскать с фио, паспортные данные, зарегистрированного по адресу: Республика Крым, гор. Симферополь, адрес, в пользу фио паспортные данные, моральный вред в размере 15 000 (пятнадцать тысяч) руб. 00 коп.</w:t>
      </w:r>
    </w:p>
    <w:p w:rsidR="00A77B3E">
      <w:r>
        <w:t>В остальной части требований фио отказ</w:t>
      </w:r>
      <w:r>
        <w:t>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Согласно частей 3, </w:t>
      </w:r>
      <w:r>
        <w:t>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</w:t>
      </w:r>
      <w:r>
        <w:t>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>
        <w:t>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</w:t>
      </w:r>
      <w:r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49"/>
    <w:rsid w:val="007338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26138-8AE8-4D32-9B9F-AF5EAAE9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