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2-89-678/2026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09 июля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фио</w:t>
      </w:r>
      <w:r>
        <w:t xml:space="preserve">,  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>рассмотрев в открытом судебном заседании гражданское дело по иску ФКУ «Управлен</w:t>
      </w:r>
      <w:r>
        <w:t xml:space="preserve">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электроснабжению, 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</w:t>
      </w:r>
      <w:r>
        <w:t xml:space="preserve">ального казенного наименование организации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данные) в пользу Федерального казенного наименование организации (ОГРН 1149204069002, ИНН 9204508543) сумму задолженности (неосновательного обогащения) за услуги </w:t>
      </w:r>
      <w:r>
        <w:t>по электроснабжению за период с дата по дата  размере сумма.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 xml:space="preserve">Лица, участвующие в деле, их представители, не присутствовавшие в судебном заседании, вправе </w:t>
      </w:r>
      <w:r>
        <w:t>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</w:t>
      </w:r>
      <w:r>
        <w:t xml:space="preserve"> и их представителей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</w:t>
      </w:r>
      <w:r>
        <w:t>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</w:t>
      </w:r>
      <w:r>
        <w:t>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</w:t>
      </w:r>
      <w:r>
        <w:t>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10"/>
    <w:rsid w:val="00A77B3E"/>
    <w:rsid w:val="00D430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