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2-89-755/2021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07 декабря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</w:t>
      </w:r>
      <w:r>
        <w:t xml:space="preserve">помощнике судьи Фатеевой О.С.,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>, третье лицо: Филиал «Крымский» наименование органи</w:t>
      </w:r>
      <w:r>
        <w:t>зации, ФГКУ «Крымское ТУИО», о взыскании неосновательного обогащения,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проживающего по адресу: адрес</w:t>
      </w:r>
      <w:r>
        <w:t xml:space="preserve"> (№ здания по ГП 29), комната 40, в пользу Федерального казенного наименование организации (</w:t>
      </w:r>
      <w:r>
        <w:t>юр.адрес</w:t>
      </w:r>
      <w:r>
        <w:t>: адрес, ИНН: телефон, КПП: телефон, БИК ТОФК: телефон, единый казначейский счет: 40102810645370000035, казначейский счет: 03100643000000017500, лицевой сче</w:t>
      </w:r>
      <w:r>
        <w:t>т: 04751А96180, ОКТМО: телефон, КБК: 18711302991010300130) денежные средства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зарегистрированного по адресу: адрес, проживающего по адресу: адрес (№ здания по ГП 29), комната 40, в доход бюджета госпошлину </w:t>
      </w:r>
      <w:r>
        <w:t>в размере сумма с зачислением на реквизиты: наименование получателя платежа: Межрайонная ИФНС России № 4 по адрес, КПП: телефон, ИНН: телефон, номер счета получателя платежа: 03100643000000017500 в Межрайонная ИФНС России № 4 по адрес, БИК: телефон, КБК: 1</w:t>
      </w:r>
      <w:r>
        <w:t xml:space="preserve">8210803010011050110, ОКТМО: телефон, назначение платежа: Оплата госпошлины.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</w:t>
      </w:r>
      <w:r>
        <w:t>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</w:t>
      </w:r>
      <w:r>
        <w:t>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</w:t>
      </w:r>
      <w:r>
        <w:t xml:space="preserve">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</w:t>
      </w:r>
      <w:r>
        <w:t xml:space="preserve">   /подпись/                      </w:t>
      </w:r>
      <w:r>
        <w:tab/>
        <w:t xml:space="preserve">                  </w:t>
      </w:r>
      <w:r>
        <w:t>фио</w:t>
      </w:r>
      <w:r>
        <w:t xml:space="preserve">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3C"/>
    <w:rsid w:val="00A77B3E"/>
    <w:rsid w:val="00D40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