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                                                                 Дело № 2-89-812/2026</w:t>
      </w:r>
    </w:p>
    <w:p w:rsidR="00A77B3E">
      <w:r>
        <w:t>УИД: 91MS0089-телефон-телефон</w:t>
      </w:r>
    </w:p>
    <w:p w:rsidR="00A77B3E"/>
    <w:p w:rsidR="00A77B3E"/>
    <w:p w:rsidR="00A77B3E">
      <w:r>
        <w:t>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08 сентября 2026 года</w:t>
      </w:r>
      <w:r>
        <w:tab/>
      </w:r>
      <w:r>
        <w:tab/>
      </w:r>
      <w:r>
        <w:tab/>
      </w:r>
      <w:r>
        <w:tab/>
      </w:r>
      <w:r>
        <w:t xml:space="preserve">                                   г. Феодосия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при секретаре – </w:t>
      </w:r>
      <w:r>
        <w:t>фио</w:t>
      </w:r>
      <w:r>
        <w:t>,</w:t>
      </w:r>
    </w:p>
    <w:p w:rsidR="00A77B3E">
      <w:r>
        <w:t>рассмотрев в открытом судебном засед</w:t>
      </w:r>
      <w:r>
        <w:t xml:space="preserve">ании гражданское дело по исковому заявлению наименование организации к </w:t>
      </w:r>
      <w:r>
        <w:t>фио</w:t>
      </w:r>
      <w:r>
        <w:t xml:space="preserve"> о взыскании фактических затрат по договору о подключении (технологическом присоединении по стандартизированным ставкам) газоиспользующего оборудования и объектов капитального строит</w:t>
      </w:r>
      <w:r>
        <w:t>ельства к сети газораспределения,</w:t>
      </w:r>
    </w:p>
    <w:p w:rsidR="00A77B3E">
      <w:r>
        <w:t xml:space="preserve"> Руководствуясь </w:t>
      </w:r>
      <w:r>
        <w:t>ст.ст</w:t>
      </w:r>
      <w:r>
        <w:t>. 194-199, 233, 237 Гражданского процессуального кодекса Российской Федерации, мировой судья -</w:t>
      </w:r>
    </w:p>
    <w:p w:rsidR="00A77B3E"/>
    <w:p w:rsidR="00A77B3E">
      <w:r>
        <w:t>РЕШИЛ:</w:t>
      </w:r>
    </w:p>
    <w:p w:rsidR="00A77B3E"/>
    <w:p w:rsidR="00A77B3E">
      <w:r>
        <w:t xml:space="preserve">Исковое заявление наименование организации к </w:t>
      </w:r>
      <w:r>
        <w:t>фио</w:t>
      </w:r>
      <w:r>
        <w:t xml:space="preserve"> о взыскании фактических затрат по договору о под</w:t>
      </w:r>
      <w:r>
        <w:t>ключении (технологическом присоединении по стандартизированным ставкам) газоиспользующего оборудования и объектов капитального строительства к сети газораспределения – удовлетворить.</w:t>
      </w:r>
    </w:p>
    <w:p w:rsidR="00A77B3E">
      <w:r>
        <w:t xml:space="preserve">Взыскать со </w:t>
      </w:r>
      <w:r>
        <w:t>фио</w:t>
      </w:r>
      <w:r>
        <w:t>, паспортные данные (СНИЛС телефон-73) в пользу наименован</w:t>
      </w:r>
      <w:r>
        <w:t>ие организации (ИНН 9102016743) фактические затраты по договору о подключении (технологическом присоединении по стандартизированным ставкам) газоиспользующего оборудования и объектов капитального строительства к сети газораспределения №ФД-112 от дата в раз</w:t>
      </w:r>
      <w:r>
        <w:t>мере  сумма, расходы по уплате государственной пошлины в размере сумма, а всего  - сумма.</w:t>
      </w:r>
    </w:p>
    <w:p w:rsidR="00A77B3E">
      <w: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</w:t>
      </w:r>
      <w:r>
        <w:t>надцати дней со дня оглашения резолютивной части решения суда.</w:t>
      </w:r>
    </w:p>
    <w:p w:rsidR="00A77B3E">
      <w:r>
        <w:t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</w:t>
      </w:r>
      <w:r>
        <w:t xml:space="preserve">.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77B3E">
      <w:r>
        <w:t>Ответчиком заочное решение суда может быть обжаловано в апелляционном порядке в течение одного м</w:t>
      </w:r>
      <w:r>
        <w:t>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</w:t>
      </w:r>
      <w:r>
        <w:t xml:space="preserve">ен судом, заочное решение суда может быть обжаловано в апелляционном </w:t>
      </w:r>
      <w:r>
        <w:t>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</w:t>
      </w:r>
      <w:r>
        <w:t>сения определения суда об отказе в удовлетворении этого заявления.</w:t>
      </w:r>
    </w:p>
    <w:p w:rsidR="00A77B3E"/>
    <w:p w:rsidR="00A77B3E"/>
    <w:p w:rsidR="00A77B3E">
      <w:r>
        <w:t xml:space="preserve">Мировой судья                                                                       </w:t>
      </w:r>
      <w:r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99A"/>
    <w:rsid w:val="0091299A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