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2-89-906/2020</w:t>
      </w:r>
    </w:p>
    <w:p w:rsidR="00A77B3E">
      <w:r>
        <w:t>УИД: 91MS0089-01-2020-001504-82</w:t>
      </w:r>
    </w:p>
    <w:p w:rsidR="00A77B3E">
      <w:r>
        <w:t xml:space="preserve">  Р Е Ш Е Н И Е</w:t>
      </w:r>
    </w:p>
    <w:p w:rsidR="00A77B3E">
      <w:r>
        <w:t>Именем Российской Федерации</w:t>
      </w:r>
    </w:p>
    <w:p w:rsidR="00A77B3E">
      <w:r>
        <w:t>12 октября 2020 г.</w:t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при секретаре судебного заседания Нестеровой М.Ф., рассмотрев в открытом судебном заседании гражданское дело по исковому заявлению </w:t>
      </w:r>
      <w:r>
        <w:t xml:space="preserve">фио к фио о взыскании задолженности по договору займа, – 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фио к фио – отказать полностью.</w:t>
      </w:r>
    </w:p>
    <w:p w:rsidR="00A77B3E">
      <w:r>
        <w:t xml:space="preserve">Судебные расходы, а именно расходы на оплату государственной пошлины, от уплаты которых истец был освобожден отнести </w:t>
      </w:r>
      <w:r>
        <w:t xml:space="preserve">за счет средств бюджета. </w:t>
      </w:r>
    </w:p>
    <w:p w:rsidR="00A77B3E">
      <w:r>
        <w:t xml:space="preserve"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</w:t>
      </w:r>
      <w:r>
        <w:t>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</w:t>
      </w:r>
      <w:r>
        <w:t xml:space="preserve">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Феодосийский городской суд Респу</w:t>
      </w:r>
      <w:r>
        <w:t xml:space="preserve">блики Крым через мировую судью судебного участка № 89 Феодосийского судебного района (городской округ Феодосия) Республики Крым в течение месяца со дня его вынесения в окончательной форме. </w:t>
      </w:r>
    </w:p>
    <w:p w:rsidR="00A77B3E"/>
    <w:p w:rsidR="00A77B3E">
      <w:r>
        <w:t xml:space="preserve">Мировой судья                                 /подпись/          </w:t>
      </w:r>
      <w:r>
        <w:t xml:space="preserve">                       И.Ю. Макаров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47"/>
    <w:rsid w:val="00A77B3E"/>
    <w:rsid w:val="00AC2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79C82B-38E1-4922-AD0C-5E8DD23D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