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30E2">
      <w:pPr>
        <w:jc w:val="right"/>
      </w:pPr>
      <w:r>
        <w:t>Дело № 2-89-967/2019</w:t>
      </w:r>
    </w:p>
    <w:p w:rsidR="00A77B3E" w:rsidP="00DB30E2">
      <w:pPr>
        <w:jc w:val="center"/>
      </w:pPr>
      <w:r>
        <w:t>З А О Ч Н О Е    Р Е Ш Е Н И Е</w:t>
      </w:r>
    </w:p>
    <w:p w:rsidR="00A77B3E" w:rsidP="00DB30E2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Богослову А.Н.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Богослова А.Н., дата </w:t>
      </w:r>
      <w:r>
        <w:t>рождения,про</w:t>
      </w:r>
      <w:r>
        <w:t>живающего</w:t>
      </w:r>
      <w:r>
        <w:t xml:space="preserve">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047551А96180) де</w:t>
      </w:r>
      <w:r>
        <w:t>нежные средства в размере 4401 (четыре тысячи четыреста один) руб. 32 коп.</w:t>
      </w:r>
    </w:p>
    <w:p w:rsidR="00A77B3E">
      <w:r>
        <w:t xml:space="preserve">Взыскать с Богослова А.Н., дата </w:t>
      </w:r>
      <w:r>
        <w:t>рождения,проживающего</w:t>
      </w:r>
      <w:r>
        <w:t xml:space="preserve"> по адресу: адрес, в доход бюджета госпошлину в сумме 400 (четыреста) руб. 00 коп. с зачислением на реквизиты: Счет банка - полу</w:t>
      </w:r>
      <w:r>
        <w:t>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</w:t>
      </w:r>
      <w:r>
        <w:t xml:space="preserve">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</w:t>
      </w:r>
      <w:r>
        <w:t>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</w:t>
      </w:r>
      <w:r>
        <w:t xml:space="preserve">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</w:t>
      </w:r>
      <w:r>
        <w:t>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</w:t>
      </w:r>
      <w:r>
        <w:t xml:space="preserve">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</w:t>
      </w:r>
      <w:r>
        <w:t>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</w:t>
      </w:r>
      <w:r>
        <w:t>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E2"/>
    <w:rsid w:val="00A77B3E"/>
    <w:rsid w:val="00DB3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FCEB5D-3336-4F49-AB34-3B8D2E61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