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2-89-1234/2023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за перемещение и хранение транспортного средства, -</w:t>
      </w:r>
    </w:p>
    <w:p w:rsidR="00A77B3E">
      <w:r>
        <w:t>Р Е Ш И Л:</w:t>
      </w:r>
    </w:p>
    <w:p w:rsidR="00A77B3E"/>
    <w:p w:rsidR="00A77B3E">
      <w:r>
        <w:t>Исковые требования наименовани</w:t>
      </w:r>
      <w:r>
        <w:t>е организации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проживающей по адресу: адрес, </w:t>
      </w:r>
      <w:r>
        <w:t>в пользу наименование организации</w:t>
      </w:r>
      <w:r>
        <w:t>, сумму задолженности в ра</w:t>
      </w:r>
      <w:r>
        <w:t xml:space="preserve">змере сумма, </w:t>
      </w:r>
      <w:r>
        <w:t>расходы</w:t>
      </w:r>
      <w:r>
        <w:t xml:space="preserve"> связанные с отправкой почтовой корреспонденции в размере сумма, расходы по оплате юридических услуг в размере сумма, а также судебные расходы, связанные с оплатой государственной пошлины в размере сумма</w:t>
      </w:r>
    </w:p>
    <w:p w:rsidR="00A77B3E">
      <w:r>
        <w:t xml:space="preserve">Решение может быть обжаловано в </w:t>
      </w:r>
      <w:r>
        <w:t>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</w:t>
      </w:r>
      <w:r>
        <w:t>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</w:t>
      </w:r>
      <w:r>
        <w:t>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</w:t>
      </w:r>
      <w:r>
        <w:t>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                                              /подпись/(</w:t>
      </w:r>
      <w:r>
        <w:t>поись</w:t>
      </w:r>
      <w:r>
        <w:t xml:space="preserve">)    </w:t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>фи</w:t>
      </w:r>
      <w:r>
        <w:t>о</w:t>
      </w:r>
      <w:r>
        <w:t xml:space="preserve"> 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30"/>
    <w:rsid w:val="009079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