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2-89-1297/2023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, третье лицо: </w:t>
      </w:r>
      <w:r>
        <w:t>фио</w:t>
      </w:r>
      <w:r>
        <w:t xml:space="preserve">, о взыскании задолженности по договору на оказание услуг по обращению с твердыми </w:t>
      </w:r>
      <w:r>
        <w:t>коммунальными отходами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в пользу наименование о</w:t>
      </w:r>
      <w:r>
        <w:t xml:space="preserve">рганизации </w:t>
      </w:r>
      <w:r>
        <w:t xml:space="preserve"> сумму задолженности по договору на оказание услуг по обращению с твердыми коммунальными отходами </w:t>
      </w:r>
      <w:r>
        <w:t>за период с дата по дата в размере сумма, неустойку за период с дата по дата в размере сумма, а также судебные расходы, связанные с оплатой государственной пошлины, в размере сумма</w:t>
      </w:r>
    </w:p>
    <w:p w:rsidR="00A77B3E">
      <w:r>
        <w:t xml:space="preserve">Решение может быть обжаловано в Феодосийский городской суд адрес в течение </w:t>
      </w:r>
      <w:r>
        <w:t>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</w:t>
      </w:r>
      <w:r>
        <w:t>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</w:t>
      </w:r>
      <w:r>
        <w:t>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</w:t>
      </w:r>
      <w:r>
        <w:t>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13"/>
    <w:rsid w:val="00A602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