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Дело № 02-0003/9/2026</w:t>
      </w:r>
    </w:p>
    <w:p w:rsidR="00A77B3E">
      <w:r>
        <w:t xml:space="preserve">                                                                     УИД 91MS0009-телефон-телефон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адрес </w:t>
      </w:r>
    </w:p>
    <w:p w:rsidR="00A77B3E">
      <w:r>
        <w:t xml:space="preserve">                         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>при ведении протокола судебного з</w:t>
      </w:r>
      <w:r>
        <w:t xml:space="preserve">аседания помощником судьи –                 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</w:t>
      </w:r>
      <w:r>
        <w:t>фио</w:t>
      </w:r>
      <w:r>
        <w:t xml:space="preserve"> о взыскании задолженности по оплате взносов за капитальный ремонт общего имущества в многоквар</w:t>
      </w:r>
      <w:r>
        <w:t>тирном доме,</w:t>
      </w:r>
    </w:p>
    <w:p w:rsidR="00A77B3E">
      <w:r>
        <w:t xml:space="preserve">руководствуясь статьями 194 – 199 Гражданского процессуального кодекса Российской Федерации, мировой судья  </w:t>
      </w:r>
    </w:p>
    <w:p w:rsidR="00A77B3E">
      <w:r>
        <w:t>решил:</w:t>
      </w:r>
    </w:p>
    <w:p w:rsidR="00A77B3E">
      <w:r>
        <w:t>исковое заявление – удовлетворить.</w:t>
      </w:r>
    </w:p>
    <w:p w:rsidR="00A77B3E">
      <w:r>
        <w:t xml:space="preserve">Взыскать с </w:t>
      </w:r>
      <w:r>
        <w:t>фио</w:t>
      </w:r>
      <w:r>
        <w:t xml:space="preserve">, паспортные данные </w:t>
      </w:r>
      <w:r>
        <w:t>адрес, паспортные данные, в пользу наим</w:t>
      </w:r>
      <w:r>
        <w:t>енование организации (ОКПО</w:t>
      </w:r>
      <w:r>
        <w:t>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</w:t>
      </w:r>
      <w:r>
        <w:t>, к/с</w:t>
      </w:r>
      <w:r>
        <w:t>, ИНН</w:t>
      </w:r>
      <w:r>
        <w:t>, для зачисления на л/с</w:t>
      </w:r>
      <w:r>
        <w:t>), расположенного по адресу: адре</w:t>
      </w:r>
      <w:r>
        <w:t xml:space="preserve">с, задолженность за предоставленные по оплате взносов за капитальный ремонт общего имущества в многоквартирном доме за период с дата по дата в сумме сумма,  пеню за период </w:t>
      </w:r>
      <w:r>
        <w:t>с</w:t>
      </w:r>
      <w:r>
        <w:t xml:space="preserve"> </w:t>
      </w:r>
      <w:r>
        <w:t>дата</w:t>
      </w:r>
      <w:r>
        <w:t xml:space="preserve"> по дата в сумме сумма, а всего сумма (сумма прописью семьдесят две копейки).</w:t>
      </w:r>
    </w:p>
    <w:p w:rsidR="00A77B3E">
      <w:r>
        <w:t xml:space="preserve">Взыскать с </w:t>
      </w:r>
      <w:r>
        <w:t>фио</w:t>
      </w:r>
      <w:r>
        <w:t>, паспортные данные</w:t>
      </w:r>
      <w:r>
        <w:t>, паспортные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>), расположенного по адресу: адрес, пеню за период с дата по день фактического исполнения обязательства.</w:t>
      </w:r>
    </w:p>
    <w:p w:rsidR="00A77B3E">
      <w:r>
        <w:t xml:space="preserve">Взыскать с </w:t>
      </w:r>
      <w:r>
        <w:t>фио</w:t>
      </w:r>
      <w:r>
        <w:t>, паспортные данные</w:t>
      </w:r>
      <w:r>
        <w:t>, паспортные данные, в пользу наим</w:t>
      </w:r>
      <w:r>
        <w:t>енование организации (ОКПО телефон, ОГРН</w:t>
      </w:r>
      <w:r>
        <w:t xml:space="preserve">, р/счет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адресу: адрес), расходы по оплате</w:t>
      </w:r>
      <w:r>
        <w:t xml:space="preserve"> государственной пошлины в сумме сумма.</w:t>
      </w:r>
    </w:p>
    <w:p w:rsidR="00A77B3E">
      <w: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трех дней со дня объявления резолютивной части решения с</w:t>
      </w:r>
      <w:r>
        <w:t>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>
      <w:r>
        <w:t>Решение может быть обжаловано в Киевский районный суд                                      адрес в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 xml:space="preserve">Мировой судья                           </w:t>
      </w:r>
      <w:r>
        <w:t xml:space="preserve">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55"/>
    <w:rsid w:val="00A77B3E"/>
    <w:rsid w:val="00F302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