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02-0106/9/2025</w:t>
      </w:r>
    </w:p>
    <w:p w:rsidR="00A77B3E">
      <w:r>
        <w:t xml:space="preserve">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/>
    <w:p w:rsidR="00A77B3E">
      <w:r>
        <w:t>дата</w:t>
        <w:tab/>
        <w:tab/>
        <w:t xml:space="preserve">                                              адрес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 xml:space="preserve">рассмотрев в открытом судебном заседании гражданское дело по исковому заявлению Страхового наименование организации к фио и фио о взыскании убытков в порядке регресса, 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солидарно с фио, паспортные данные. Гугарк Армении, паспортные данные «Киевский» УМВД России по адрес телефон, фио, паспортные данные Гугарк Республики Армения, паспортные данные УМВД России по адрес телефон, в пользу Страхового наименование организации (ОГРН 1027700186062, ИНН телефон, адрес: адрес) сумму выплаченного страхового возмещения в порядке регресса в размере сумма, а также расходы по уплате государственной пошлины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