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Дело № 02-0707/9/2025</w:t>
      </w:r>
    </w:p>
    <w:p w:rsidR="00A77B3E">
      <w:r>
        <w:t xml:space="preserve">                                                                         УИД 91MS0009-телефон-телефон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дата</w:t>
        <w:tab/>
        <w:tab/>
        <w:tab/>
        <w:t xml:space="preserve">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№9 Киевского судебного района адрес фио, </w:t>
      </w:r>
    </w:p>
    <w:p w:rsidR="00A77B3E">
      <w:r>
        <w:t>при ведении протокола судебного заседания помощником судьи                 фио,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Чебурахину фио о взыскании задолженности,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>решил:</w:t>
      </w:r>
    </w:p>
    <w:p w:rsidR="00A77B3E">
      <w:r>
        <w:t>в удовлетворении искового заявления Общества с ограниченной ответственностью ПКО адрес к Чебурахину фио о взыскании задолженности по договору займа от дата – отказать в связи с истечением срока исковой давности.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адрес в течение месяца со дня его принятия путем подачи жалобы через судебный участок № 9 Киевского судебного района адрес.</w:t>
      </w:r>
    </w:p>
    <w:p w:rsidR="00A77B3E"/>
    <w:p w:rsidR="00A77B3E">
      <w:r>
        <w:t>Мировой судья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