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                                                                       Дело № 2-90-373/2017</w:t>
      </w:r>
    </w:p>
    <w:p w:rsidR="00A77B3E"/>
    <w:p w:rsidR="00A77B3E">
      <w:r>
        <w:t xml:space="preserve">13 июня 2017 года                                                                                           </w:t>
      </w:r>
      <w:r>
        <w:t xml:space="preserve">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 xml:space="preserve">при секретаре: </w:t>
      </w:r>
      <w:r>
        <w:t>Гоцкиной</w:t>
      </w:r>
      <w:r>
        <w:t xml:space="preserve"> Е.Н.,</w:t>
      </w:r>
    </w:p>
    <w:p w:rsidR="00A77B3E">
      <w:r>
        <w:t xml:space="preserve">с участием представителя истца </w:t>
      </w:r>
      <w:r>
        <w:t>фио</w:t>
      </w:r>
      <w:r>
        <w:t>, действующей на основании доверенности от дат</w:t>
      </w:r>
      <w:r>
        <w:t>а,</w:t>
      </w:r>
    </w:p>
    <w:p w:rsidR="00A77B3E">
      <w:r>
        <w:t xml:space="preserve">ответчика: </w:t>
      </w:r>
      <w:r>
        <w:t>Облицовой</w:t>
      </w:r>
      <w:r>
        <w:t xml:space="preserve"> Т.Ф.,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 в лице Феодосийского филиала Государственного унитарного предприятия Республики Крым «Вода </w:t>
      </w:r>
      <w:r>
        <w:t xml:space="preserve">Крыма» к </w:t>
      </w:r>
      <w:r>
        <w:t>Облицовой</w:t>
      </w:r>
      <w:r>
        <w:t xml:space="preserve"> Татьяне Федоровне о взыскании задолженности за услуги по водоснабжению и водоотведению,-  </w:t>
      </w:r>
    </w:p>
    <w:p w:rsidR="00A77B3E"/>
    <w:p w:rsidR="00A77B3E">
      <w:r>
        <w:t>установил:</w:t>
      </w:r>
    </w:p>
    <w:p w:rsidR="00A77B3E"/>
    <w:p w:rsidR="00A77B3E">
      <w:r>
        <w:t xml:space="preserve"> Истец Государственное унитарное предприятие Республики Крым «Вода Крыма» в лице Феодосийского филиала Государственного унитарного пр</w:t>
      </w:r>
      <w:r>
        <w:t>едприятия Республики Крым «Вода Крыма» обратился в суд с указанным иском и просил взыскать с ответчика  22796,70 руб. и государственную  пошлину в сумме 883,90 руб., мотивируя свои требования тем, что истец предоставляет ответчику услуги по водоснабжению и</w:t>
      </w:r>
      <w:r>
        <w:t xml:space="preserve"> водоотведению по адресу: адрес. Так, истцом были предоставлены услуги по водоснабжению и водоотведению, однако ответчиком данные услуги оплачены не в полном объеме, в связи с чем, возникла задолженность в размере 22796,70 руб. за период с   дата по дата, </w:t>
      </w:r>
      <w:r>
        <w:t xml:space="preserve">которую истец просит взыскать с ответчика в принудительном порядке, а также  просит взыскать судебные  расходы. </w:t>
      </w:r>
    </w:p>
    <w:p w:rsidR="00A77B3E">
      <w:r>
        <w:t>Представитель истца в судебном заседании исковые требования поддержала.</w:t>
      </w:r>
    </w:p>
    <w:p w:rsidR="00A77B3E">
      <w:r>
        <w:t xml:space="preserve">Ответчик </w:t>
      </w:r>
      <w:r>
        <w:t>Облицова</w:t>
      </w:r>
      <w:r>
        <w:t xml:space="preserve"> Т.Ф. в судебном заседании с исковыми требованиями не </w:t>
      </w:r>
      <w:r>
        <w:t xml:space="preserve">согласилась и пояснила, что в квартире № 4 в доме № 1 по адрес зарегистрированы 5 человек с разного периода времени, однако фактически проживает ее сын </w:t>
      </w:r>
      <w:r>
        <w:t>Облицов</w:t>
      </w:r>
      <w:r>
        <w:t xml:space="preserve"> </w:t>
      </w:r>
      <w:r>
        <w:t>фио</w:t>
      </w:r>
      <w:r>
        <w:t xml:space="preserve">. Длительное время она, а также ее дочь </w:t>
      </w:r>
      <w:r>
        <w:t>фио</w:t>
      </w:r>
      <w:r>
        <w:t xml:space="preserve"> фактически проживают по другим адресам, что неодн</w:t>
      </w:r>
      <w:r>
        <w:t>ократно сообщалось в устной и письменной форме в адрес предприятия. С дата в доме отсутствует водоснабжение, не работает колонка во дворе, отсутствует канализация, имеется выгребная яма, в связи с чем считает, что предоставленный истцом расчет не соответст</w:t>
      </w:r>
      <w:r>
        <w:t xml:space="preserve">вует действительности. Кроме этого, в иске период задолженности указан с дата по дата, а согласно лицевому счету ее внук </w:t>
      </w:r>
      <w:r>
        <w:t>фио</w:t>
      </w:r>
      <w:r>
        <w:t xml:space="preserve"> зарегистрирован дата, а сын </w:t>
      </w:r>
      <w:r>
        <w:t>Облицов</w:t>
      </w:r>
      <w:r>
        <w:t xml:space="preserve"> </w:t>
      </w:r>
      <w:r>
        <w:t>фио</w:t>
      </w:r>
      <w:r>
        <w:t xml:space="preserve"> – дата, таким образом, расчет истца неверен и необоснованно завышен. дата она обратилась в </w:t>
      </w:r>
      <w:r>
        <w:t>Феодосийский филиал Государственного унитарного предприятия Республики Крым «Вода Крыма» с заявлением о проведении проверки условий проживания в квартире № 4 в доме № 1 по адрес. По результатам проверки контролером был составлен акт от дата, согласно котор</w:t>
      </w:r>
      <w:r>
        <w:t xml:space="preserve">ому по данному адресу отсутствует водоснабжение, во дворе имеется колонка, которая не работает, канализация в квартире отсутствует, в общем дворе имеется выгребная яма, которую выгребают 1 раз в год. Также в акте указано, что в квартире зарегистрировано 5 </w:t>
      </w:r>
      <w:r>
        <w:t xml:space="preserve">человек, однако фактически проживает 1 человек, воду берут по адресу: адрес, по месту фактического проживания </w:t>
      </w:r>
      <w:r>
        <w:t>Облицовой</w:t>
      </w:r>
      <w:r>
        <w:t xml:space="preserve"> Т.Ф., где имеется водомер.  </w:t>
      </w:r>
    </w:p>
    <w:p w:rsidR="00A77B3E">
      <w:r>
        <w:t>Выслушав участников судебного процесса, изучив материалы дела, оценив представленные доказательства в их со</w:t>
      </w:r>
      <w:r>
        <w:t xml:space="preserve">вокупности, суд приходит к выводу о том, что исковые требования не подлежат удовлетворению исходя из следующего. </w:t>
      </w:r>
    </w:p>
    <w:p w:rsidR="00A77B3E">
      <w:r>
        <w:t>Квартира № 4 в доме № 1 по адрес находится в муниципальной собственности в силу Федерального Конституционного закона РФ от дата N 6-ФКЗ «О при</w:t>
      </w:r>
      <w:r>
        <w:t>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Севастополя».</w:t>
      </w:r>
    </w:p>
    <w:p w:rsidR="00A77B3E">
      <w:r>
        <w:t>Облицова</w:t>
      </w:r>
      <w:r>
        <w:t xml:space="preserve"> Т.Ф.  является нанимателем квартиры № 4 в доме № 1 по адрес в г. Феодосия и за</w:t>
      </w:r>
      <w:r>
        <w:t xml:space="preserve">регистрирована в выше указанной квартире с дата, что подтверждается данными лицевого счета на квартиру № 2198. Вместе с ней    зарегистрированы </w:t>
      </w:r>
      <w:r>
        <w:t>фио</w:t>
      </w:r>
      <w:r>
        <w:t xml:space="preserve"> с дата, </w:t>
      </w:r>
      <w:r>
        <w:t>фио</w:t>
      </w:r>
      <w:r>
        <w:t xml:space="preserve"> с дата, </w:t>
      </w:r>
      <w:r>
        <w:t>фио</w:t>
      </w:r>
      <w:r>
        <w:t xml:space="preserve"> с дата, </w:t>
      </w:r>
      <w:r>
        <w:t>фио</w:t>
      </w:r>
      <w:r>
        <w:t xml:space="preserve"> с дата.  </w:t>
      </w:r>
    </w:p>
    <w:p w:rsidR="00A77B3E">
      <w:r>
        <w:t>В соответствии со ст. 309 ГК РФ, обязательства должны исполнят</w:t>
      </w:r>
      <w:r>
        <w:t xml:space="preserve">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в соответствии с обычаями делового оборота или иными обычно предъявляемыми требованиями. В соответствии </w:t>
      </w:r>
      <w:r>
        <w:t>с п. 1 ст. 393 ГК РФ, должник обязан возместить кредитору убытки, причиненные неисполнением или ненадлежащим исполнением обязательства.</w:t>
      </w:r>
    </w:p>
    <w:p w:rsidR="00A77B3E">
      <w:r>
        <w:t>Согласно ст. 153 ЖК РФ, граждане и организации обязаны своевременно и полностью вносить плату за жилое помещение и комму</w:t>
      </w:r>
      <w:r>
        <w:t xml:space="preserve">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частью 3 статьи 169 настоящего </w:t>
      </w:r>
      <w:r>
        <w:t>Кодекса.</w:t>
      </w:r>
    </w:p>
    <w:p w:rsidR="00A77B3E">
      <w:r>
        <w:t>В соответствии с ч. 2 ст. 154 ЖК РФ плата за жилое помещение и коммунальные услуги в многоквартирном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</w:t>
      </w:r>
      <w:r>
        <w:t xml:space="preserve">м, содержанию, текущему и капитальному ремонту общего имущества в многоквартирном доме; плату за коммунальные услуги. </w:t>
      </w:r>
    </w:p>
    <w:p w:rsidR="00A77B3E">
      <w:r>
        <w:t>В соответствии с ч. 3 ст. 154 ЖК РФ собственники жилых домов несут расходы на их содержание и ремонт, а также оплачивают коммунальные усл</w:t>
      </w:r>
      <w:r>
        <w:t>уги в соответствии с договорами, заключенными с лицами, осуществляющими соответствующие виды деятельности.</w:t>
      </w:r>
    </w:p>
    <w:p w:rsidR="00A77B3E">
      <w:r>
        <w:t>Согласно ст. 155 ЖК РФ плата за жилое помещение и коммунальные услуги вносится ежемесячно до десятого числа месяца, следующего за истекшим месяцем, е</w:t>
      </w:r>
      <w:r>
        <w:t xml:space="preserve">сли иной срок не установлен договором управления многоквартирным домом. Неиспользование собственниками, нанимателями и иными лицами помещений не </w:t>
      </w:r>
      <w:r>
        <w:t>является основанием невнесения платы за жилое помещение и коммунальные услуги.</w:t>
      </w:r>
    </w:p>
    <w:p w:rsidR="00A77B3E">
      <w:r>
        <w:t xml:space="preserve">Статьей  7 Федерального закона  </w:t>
      </w:r>
      <w:r>
        <w:t>«О водоснабжении и водоотведении» от дата, установлено, что  водоснабжение и водоотведение с использованием централизованных систем горячего водоснабжения, холодного водоснабжения и (или) водоотведения осуществляются на основании договоров горячего водосна</w:t>
      </w:r>
      <w:r>
        <w:t>бжения, холодного водоснабжения и водоотведения.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лицами, эксплуатирующими указанные систе</w:t>
      </w:r>
      <w:r>
        <w:t>мы.</w:t>
      </w:r>
    </w:p>
    <w:p w:rsidR="00A77B3E">
      <w:r>
        <w:t xml:space="preserve"> Абоненты, объекты капитального строительства которых подключены (технологически присоединены) к централизованной системе холодного водоснабжения, заключают с гарантирующими организациями договоры холодного водоснабжения.</w:t>
      </w:r>
    </w:p>
    <w:p w:rsidR="00A77B3E">
      <w:r>
        <w:t xml:space="preserve">  Абоненты, объекты капитального строительства которых подключены (технологически присоединены) к закрытой системе горячего водоснабжения, заключают договоры горячего водоснабжения с организацией, эксплуатирующей эту систему.</w:t>
      </w:r>
    </w:p>
    <w:p w:rsidR="00A77B3E">
      <w:r>
        <w:t>Договор социального найма жило</w:t>
      </w:r>
      <w:r>
        <w:t>го помещения должны заключаться в простой письменной форме (ст. ст. 60, 162 ЖК РФ). Вместе с тем отсутствие письменного договора не свидетельствует о том, что нет договорных отношений и обязательств по ним.  По смыслу  ст. 162 ГК РФ, п. 5 ч. 3 ст. 67 ЖК РФ</w:t>
      </w:r>
      <w:r>
        <w:t>, несоблюдение письменной формы договора социального найма не освобождает нанимателя от обязанностей по своевременному внесению платы за жилое помещение и коммунальные услуги.</w:t>
      </w:r>
    </w:p>
    <w:p w:rsidR="00A77B3E">
      <w:r>
        <w:t>Постановлением Правительства РФ от дата N 354 «О предоставлении коммунальных усл</w:t>
      </w:r>
      <w:r>
        <w:t>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установлено, что факт предоставления ко</w:t>
      </w:r>
      <w:r>
        <w:t>ммунальных услуг с нарушением качества может быть установлен следующими способами:</w:t>
      </w:r>
    </w:p>
    <w:p w:rsidR="00A77B3E">
      <w:r>
        <w:t>1) признан исполнителем коммунальных услуг на основании сообщения потребителя о нарушении качества коммунальных услуг - если исполнителю известны причины такого нарушения (п</w:t>
      </w:r>
      <w:r>
        <w:t>. п. 105, 106, 107 Правил);</w:t>
      </w:r>
    </w:p>
    <w:p w:rsidR="00A77B3E">
      <w:r>
        <w:t>2) зафиксирован в акте проверки качества коммунальных услуг, составленном по результатам проведения проверки и экспертизы качества (при необходимости), - если исполнителю не известны причины нарушения качества коммунальных услуг</w:t>
      </w:r>
      <w:r>
        <w:t xml:space="preserve"> (п. п. 108, 109, 110 Правил);</w:t>
      </w:r>
    </w:p>
    <w:p w:rsidR="00A77B3E">
      <w:r>
        <w:t>3) зафиксирован в акте проверки качества коммунальных услуг, составленном потребителем в отсутствие исполнителя, - в случае непроведения исполнителем проверки нарушения качества коммунальных услуг, а также невозможности уведо</w:t>
      </w:r>
      <w:r>
        <w:t xml:space="preserve">мить его о факте нарушения качества предоставляемых услуг в связи с ненадлежащей организацией работы круглосуточной аварийной службы. При этом акт должен быть подписан не менее чем двумя другими потребителями и </w:t>
      </w:r>
      <w:r>
        <w:t>председателем совета многоквартирного дома ли</w:t>
      </w:r>
      <w:r>
        <w:t>бо председателем ТСЖ или кооператива (п. 110(1) Правил);</w:t>
      </w:r>
    </w:p>
    <w:p w:rsidR="00A77B3E">
      <w:r>
        <w:t>4) зафиксирован общедомовым или индивидуальными приборами учета - если указанные приборы учета способны сохранять зафиксированные сведения (</w:t>
      </w:r>
      <w:r>
        <w:t>пп</w:t>
      </w:r>
      <w:r>
        <w:t>. "в" п. 111 Правил).</w:t>
      </w:r>
    </w:p>
    <w:p w:rsidR="00A77B3E">
      <w:r>
        <w:t>Согласно ст. 56 ГПК РФ, каждая стор</w:t>
      </w:r>
      <w:r>
        <w:t>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 xml:space="preserve">Из материалов дела усматривается, что дата ответчик </w:t>
      </w:r>
      <w:r>
        <w:t>Облицова</w:t>
      </w:r>
      <w:r>
        <w:t xml:space="preserve"> Т.Ф. обратилась в Феодосийский фили</w:t>
      </w:r>
      <w:r>
        <w:t>ал Государственного унитарного предприятия Республики Крым «Вода Крыма» с заявлением о проведении проверки условий проживания в квартире № 4 в доме № 1 по адрес. По результатам проверки контролером был составлен акт от дата, согласно которому по данному ад</w:t>
      </w:r>
      <w:r>
        <w:t>ресу отсутствует водоснабжение, воды не было и нет, во дворе имеется колонка, которая не работает, канализация в квартире отсутствует, в общем дворе имеется выгребная яма, которую выгребают 1 раз в год. Также в акте указано, что в квартире зарегистрировано</w:t>
      </w:r>
      <w:r>
        <w:t xml:space="preserve"> 5 человек, однако фактически проживает 1 человек, воду берут по адресу: адрес, по месту фактического проживания </w:t>
      </w:r>
      <w:r>
        <w:t>Облицовой</w:t>
      </w:r>
      <w:r>
        <w:t xml:space="preserve"> Т.Ф., где имеется водомер, в связи с чем у суда нет оснований для взыскания задолженности с ответчика по делу.</w:t>
      </w:r>
    </w:p>
    <w:p w:rsidR="00A77B3E">
      <w:r>
        <w:t xml:space="preserve">В соответствии со ст. </w:t>
      </w:r>
      <w:r>
        <w:t>98 ГПК РФ, суд распределяет судебные расходы между сторонами пропорционально удовлетворенным исковым требованиям.</w:t>
      </w:r>
    </w:p>
    <w:p w:rsidR="00A77B3E">
      <w:r>
        <w:t>Полный текст решения изготовлен дата.</w:t>
      </w:r>
    </w:p>
    <w:p w:rsidR="00A77B3E">
      <w:r>
        <w:t xml:space="preserve">На основании изложенного, руководствуясь ст. ст. 194-198 ГПК РФ, мировой судья, 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Решил:</w:t>
      </w:r>
    </w:p>
    <w:p w:rsidR="00A77B3E"/>
    <w:p w:rsidR="00A77B3E">
      <w:r>
        <w:t>В удовлет</w:t>
      </w:r>
      <w:r>
        <w:t xml:space="preserve">ворении иска Государственного унитарного предприятия Республики Крым «Вода Крыма» в лице Феодосийского филиала Государственного унитарного предприятия Республики Крым «Вода Крыма» к </w:t>
      </w:r>
      <w:r>
        <w:t>Облицовой</w:t>
      </w:r>
      <w:r>
        <w:t xml:space="preserve"> Татьяне Федоровне о взыскании задолженности за услуги по водосна</w:t>
      </w:r>
      <w:r>
        <w:t xml:space="preserve">бжению и водоотведению, отказать в полном объеме. 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</w:t>
      </w:r>
      <w:r>
        <w:t xml:space="preserve">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- в течение пятнадцати дней со дня объявления резолютивной части решения </w:t>
      </w:r>
      <w:r>
        <w:t>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</w:t>
      </w:r>
      <w:r>
        <w:t>мотивированного решения суда.</w:t>
      </w:r>
    </w:p>
    <w:p w:rsidR="00A77B3E">
      <w:r>
        <w:t>Решение может быть обжаловано в Феодосийский городской суд Республики Крым через мировую судью судебного участка № 90 Феодосийского судебного района (городской округ Феодосия) Республики Крым в течение месяца со дня его вынесе</w:t>
      </w:r>
      <w:r>
        <w:t>ния.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            </w:t>
      </w:r>
      <w:r>
        <w:tab/>
        <w:t xml:space="preserve">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D"/>
    <w:rsid w:val="00A43E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AE6BF1-D580-469F-944A-626ABF0F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